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2AA9E" w14:textId="6AF92B74" w:rsidR="00853F21" w:rsidRPr="00624477" w:rsidRDefault="00853F21" w:rsidP="001D584F">
      <w:pPr>
        <w:pStyle w:val="UltraHeading"/>
      </w:pPr>
      <w:r w:rsidRPr="00977F1C">
        <w:t>Queensland</w:t>
      </w:r>
      <w:r w:rsidRPr="00624477">
        <w:t xml:space="preserve"> </w:t>
      </w:r>
      <w:r w:rsidRPr="00977F1C">
        <w:t>Multicultural</w:t>
      </w:r>
      <w:r w:rsidRPr="00624477">
        <w:t xml:space="preserve"> Policy </w:t>
      </w:r>
    </w:p>
    <w:p w14:paraId="50A85E24" w14:textId="6DF4AAFA" w:rsidR="00853F21" w:rsidRPr="00624477" w:rsidRDefault="00853F21" w:rsidP="001D584F">
      <w:pPr>
        <w:pStyle w:val="UltraHeading"/>
      </w:pPr>
      <w:r w:rsidRPr="00624477">
        <w:t>Queensland Multicultural Action Plan 2024–25 to 2026–27</w:t>
      </w:r>
    </w:p>
    <w:p w14:paraId="663076E6" w14:textId="77777777" w:rsidR="00853F21" w:rsidRPr="00624477" w:rsidRDefault="00853F21" w:rsidP="001D584F">
      <w:pPr>
        <w:pStyle w:val="UltraHeading"/>
      </w:pPr>
    </w:p>
    <w:p w14:paraId="6C4E3E01" w14:textId="77777777" w:rsidR="00853F21" w:rsidRPr="00624477" w:rsidRDefault="00853F21" w:rsidP="001D584F">
      <w:pPr>
        <w:pStyle w:val="UltraHeading"/>
      </w:pPr>
    </w:p>
    <w:p w14:paraId="6C519305" w14:textId="2A0A5CDE" w:rsidR="00977F1C" w:rsidRDefault="00853F21" w:rsidP="00EA0041">
      <w:pPr>
        <w:pStyle w:val="Heading1"/>
        <w:rPr>
          <w:color w:val="FFFFFF" w:themeColor="background1"/>
        </w:rPr>
      </w:pPr>
      <w:r w:rsidRPr="00624477">
        <w:rPr>
          <w:color w:val="FFFFFF" w:themeColor="background1"/>
        </w:rPr>
        <w:t>Public Sector Commission</w:t>
      </w:r>
      <w:r w:rsidR="00690ED0">
        <w:rPr>
          <w:color w:val="FFFFFF" w:themeColor="background1"/>
        </w:rPr>
        <w:br/>
      </w:r>
      <w:r w:rsidRPr="00624477">
        <w:rPr>
          <w:color w:val="FFFFFF" w:themeColor="background1"/>
        </w:rPr>
        <w:t>Annual Reporting for 2024–25</w:t>
      </w:r>
    </w:p>
    <w:p w14:paraId="613C8D42" w14:textId="16988E21" w:rsidR="00526C3E" w:rsidRDefault="00526C3E" w:rsidP="00526C3E">
      <w:pPr>
        <w:rPr>
          <w:lang w:val="en-GB"/>
        </w:rPr>
      </w:pPr>
      <w:r>
        <w:rPr>
          <w:lang w:val="en-GB"/>
        </w:rPr>
        <w:br w:type="page"/>
      </w:r>
    </w:p>
    <w:p w14:paraId="003D498A" w14:textId="77777777" w:rsidR="00526C3E" w:rsidRPr="0018284F" w:rsidRDefault="00526C3E" w:rsidP="00526C3E">
      <w:pPr>
        <w:pStyle w:val="Heading1"/>
        <w:sectPr w:rsidR="00526C3E" w:rsidRPr="0018284F" w:rsidSect="00977F1C">
          <w:headerReference w:type="even" r:id="rId11"/>
          <w:headerReference w:type="default" r:id="rId12"/>
          <w:footerReference w:type="even" r:id="rId13"/>
          <w:footerReference w:type="default" r:id="rId14"/>
          <w:headerReference w:type="first" r:id="rId15"/>
          <w:footerReference w:type="first" r:id="rId16"/>
          <w:pgSz w:w="11906" w:h="16838" w:code="9"/>
          <w:pgMar w:top="1134" w:right="709" w:bottom="1559" w:left="709" w:header="0" w:footer="0" w:gutter="0"/>
          <w:pgNumType w:start="0"/>
          <w:cols w:space="708"/>
          <w:vAlign w:val="center"/>
          <w:titlePg/>
          <w:docGrid w:linePitch="360"/>
        </w:sectPr>
      </w:pPr>
    </w:p>
    <w:p w14:paraId="17F82B11" w14:textId="77777777" w:rsidR="00526C3E" w:rsidRPr="00207827" w:rsidRDefault="00526C3E" w:rsidP="00526C3E">
      <w:pPr>
        <w:pStyle w:val="Heading1"/>
      </w:pPr>
      <w:r w:rsidRPr="00EE597D">
        <w:lastRenderedPageBreak/>
        <w:t>Background</w:t>
      </w:r>
    </w:p>
    <w:p w14:paraId="1E4CD429" w14:textId="60235C1E" w:rsidR="00BE41FE" w:rsidRPr="00BE41FE" w:rsidRDefault="00BE41FE" w:rsidP="00BE41FE">
      <w:pPr>
        <w:rPr>
          <w:lang w:val="en-US"/>
        </w:rPr>
      </w:pPr>
      <w:r w:rsidRPr="00BE41FE">
        <w:rPr>
          <w:lang w:val="en-US"/>
        </w:rPr>
        <w:t xml:space="preserve">The </w:t>
      </w:r>
      <w:hyperlink r:id="rId17" w:history="1">
        <w:r w:rsidRPr="00BE41FE">
          <w:rPr>
            <w:rStyle w:val="Hyperlink"/>
            <w:lang w:val="en-US"/>
          </w:rPr>
          <w:t>Queensland Multicultural Policy</w:t>
        </w:r>
      </w:hyperlink>
      <w:r w:rsidRPr="00BE41FE">
        <w:rPr>
          <w:lang w:val="en-US"/>
        </w:rPr>
        <w:t xml:space="preserve"> and </w:t>
      </w:r>
      <w:hyperlink r:id="rId18" w:history="1">
        <w:r w:rsidRPr="00BE41FE">
          <w:rPr>
            <w:rStyle w:val="Hyperlink"/>
            <w:lang w:val="en-US"/>
          </w:rPr>
          <w:t>Queensland Multicultural Action Plan 2024</w:t>
        </w:r>
        <w:r w:rsidR="00C33C19">
          <w:rPr>
            <w:rStyle w:val="Hyperlink"/>
            <w:lang w:val="en-US"/>
          </w:rPr>
          <w:t>–</w:t>
        </w:r>
        <w:r w:rsidRPr="00BE41FE">
          <w:rPr>
            <w:rStyle w:val="Hyperlink"/>
            <w:lang w:val="en-US"/>
          </w:rPr>
          <w:t>25 to 2026</w:t>
        </w:r>
        <w:r w:rsidR="007206AC">
          <w:rPr>
            <w:rStyle w:val="Hyperlink"/>
            <w:lang w:val="en-US"/>
          </w:rPr>
          <w:t>–</w:t>
        </w:r>
        <w:r w:rsidRPr="00BE41FE">
          <w:rPr>
            <w:rStyle w:val="Hyperlink"/>
            <w:lang w:val="en-US"/>
          </w:rPr>
          <w:t>27</w:t>
        </w:r>
      </w:hyperlink>
      <w:r w:rsidRPr="00BE41FE">
        <w:rPr>
          <w:u w:val="single"/>
          <w:lang w:val="en-US"/>
        </w:rPr>
        <w:t xml:space="preserve"> </w:t>
      </w:r>
      <w:r w:rsidRPr="00BE41FE">
        <w:rPr>
          <w:lang w:val="en-US"/>
        </w:rPr>
        <w:t xml:space="preserve">(the Action Plan) have been established in compliance with the </w:t>
      </w:r>
      <w:r w:rsidRPr="00BE41FE">
        <w:rPr>
          <w:i/>
          <w:iCs/>
        </w:rPr>
        <w:t>Multicultural Recognition Act 2016</w:t>
      </w:r>
      <w:r w:rsidRPr="00BE41FE">
        <w:t xml:space="preserve"> (the Act) </w:t>
      </w:r>
      <w:r w:rsidRPr="00BE41FE">
        <w:rPr>
          <w:lang w:val="en-US"/>
        </w:rPr>
        <w:t xml:space="preserve">to provide a framework for achieving positive outcomes for Queenslanders from culturally and linguistically diverse backgrounds. </w:t>
      </w:r>
    </w:p>
    <w:p w14:paraId="0473FC5E" w14:textId="385A0DD7" w:rsidR="00BE41FE" w:rsidRPr="00BE41FE" w:rsidRDefault="00BE41FE" w:rsidP="00BE41FE">
      <w:r w:rsidRPr="00BE41FE">
        <w:t>Our vision is for the Queensland Government to be a leader in cultural diversity and inclusion by 2</w:t>
      </w:r>
      <w:r w:rsidR="00624776">
        <w:t>0</w:t>
      </w:r>
      <w:r w:rsidRPr="00BE41FE">
        <w:t>32. This will be achieved through three policy priorities:</w:t>
      </w:r>
    </w:p>
    <w:p w14:paraId="70A562F5" w14:textId="77777777" w:rsidR="00BE41FE" w:rsidRPr="00BE41FE" w:rsidRDefault="00BE41FE" w:rsidP="00BE41FE">
      <w:pPr>
        <w:pStyle w:val="ListParagraph"/>
      </w:pPr>
      <w:r w:rsidRPr="00BE41FE">
        <w:t>Achieving culturally responsive government</w:t>
      </w:r>
    </w:p>
    <w:p w14:paraId="13D255C8" w14:textId="77777777" w:rsidR="00BE41FE" w:rsidRPr="00BE41FE" w:rsidRDefault="00BE41FE" w:rsidP="00BE41FE">
      <w:pPr>
        <w:pStyle w:val="ListParagraph"/>
      </w:pPr>
      <w:r w:rsidRPr="00BE41FE">
        <w:t>Improving economic opportunities</w:t>
      </w:r>
    </w:p>
    <w:p w14:paraId="0731880A" w14:textId="77777777" w:rsidR="00BE41FE" w:rsidRPr="00BE41FE" w:rsidRDefault="00BE41FE" w:rsidP="00BE41FE">
      <w:pPr>
        <w:pStyle w:val="ListParagraph"/>
      </w:pPr>
      <w:r w:rsidRPr="00BE41FE">
        <w:t>Supporting inclusive, harmonious and united communities.</w:t>
      </w:r>
    </w:p>
    <w:p w14:paraId="123CABD2" w14:textId="71D1C027" w:rsidR="00BE41FE" w:rsidRPr="00BE41FE" w:rsidRDefault="00BE41FE" w:rsidP="00BE41FE">
      <w:r w:rsidRPr="00BE41FE">
        <w:t xml:space="preserve">The Policy is being implemented through the three-year </w:t>
      </w:r>
      <w:hyperlink r:id="rId19" w:history="1">
        <w:r w:rsidRPr="00BE41FE">
          <w:rPr>
            <w:rStyle w:val="Hyperlink"/>
          </w:rPr>
          <w:t>Queensland Multicultural Action Plan 2024</w:t>
        </w:r>
        <w:r w:rsidR="007206AC">
          <w:rPr>
            <w:rStyle w:val="Hyperlink"/>
          </w:rPr>
          <w:t>–</w:t>
        </w:r>
        <w:r w:rsidRPr="00BE41FE">
          <w:rPr>
            <w:rStyle w:val="Hyperlink"/>
          </w:rPr>
          <w:t>25 to 2026</w:t>
        </w:r>
        <w:r w:rsidR="007206AC">
          <w:rPr>
            <w:rStyle w:val="Hyperlink"/>
          </w:rPr>
          <w:t>–</w:t>
        </w:r>
        <w:r w:rsidRPr="00BE41FE">
          <w:rPr>
            <w:rStyle w:val="Hyperlink"/>
          </w:rPr>
          <w:t>27</w:t>
        </w:r>
      </w:hyperlink>
      <w:r w:rsidRPr="00BE41FE">
        <w:t xml:space="preserve"> (the Action Plan), which builds on the actions and outcomes of the previous </w:t>
      </w:r>
      <w:hyperlink r:id="rId20" w:history="1">
        <w:r w:rsidRPr="00BE41FE">
          <w:rPr>
            <w:rStyle w:val="Hyperlink"/>
          </w:rPr>
          <w:t>2016</w:t>
        </w:r>
        <w:r w:rsidR="007206AC">
          <w:rPr>
            <w:rStyle w:val="Hyperlink"/>
          </w:rPr>
          <w:t>–</w:t>
        </w:r>
        <w:r w:rsidRPr="00BE41FE">
          <w:rPr>
            <w:rStyle w:val="Hyperlink"/>
          </w:rPr>
          <w:t>17 to 2018</w:t>
        </w:r>
        <w:r w:rsidR="007206AC">
          <w:rPr>
            <w:rStyle w:val="Hyperlink"/>
          </w:rPr>
          <w:t>–</w:t>
        </w:r>
        <w:r w:rsidRPr="00BE41FE">
          <w:rPr>
            <w:rStyle w:val="Hyperlink"/>
          </w:rPr>
          <w:t>19</w:t>
        </w:r>
      </w:hyperlink>
      <w:r w:rsidRPr="00BE41FE">
        <w:t xml:space="preserve">, </w:t>
      </w:r>
      <w:hyperlink r:id="rId21" w:history="1">
        <w:r w:rsidRPr="00BE41FE">
          <w:rPr>
            <w:rStyle w:val="Hyperlink"/>
          </w:rPr>
          <w:t>2019</w:t>
        </w:r>
        <w:r w:rsidR="007206AC">
          <w:rPr>
            <w:rStyle w:val="Hyperlink"/>
          </w:rPr>
          <w:t>–</w:t>
        </w:r>
        <w:r w:rsidRPr="00BE41FE">
          <w:rPr>
            <w:rStyle w:val="Hyperlink"/>
          </w:rPr>
          <w:t>20 to 2021–22</w:t>
        </w:r>
      </w:hyperlink>
      <w:r w:rsidRPr="00BE41FE">
        <w:t xml:space="preserve"> and </w:t>
      </w:r>
      <w:hyperlink r:id="rId22" w:history="1">
        <w:r w:rsidRPr="00BE41FE">
          <w:rPr>
            <w:rStyle w:val="Hyperlink"/>
          </w:rPr>
          <w:t>2022</w:t>
        </w:r>
        <w:r w:rsidR="007206AC">
          <w:rPr>
            <w:rStyle w:val="Hyperlink"/>
          </w:rPr>
          <w:t>–</w:t>
        </w:r>
        <w:r w:rsidRPr="00BE41FE">
          <w:rPr>
            <w:rStyle w:val="Hyperlink"/>
          </w:rPr>
          <w:t>23 to 2023</w:t>
        </w:r>
        <w:r w:rsidR="007206AC">
          <w:rPr>
            <w:rStyle w:val="Hyperlink"/>
          </w:rPr>
          <w:t>–</w:t>
        </w:r>
        <w:r w:rsidRPr="00BE41FE">
          <w:rPr>
            <w:rStyle w:val="Hyperlink"/>
          </w:rPr>
          <w:t>24</w:t>
        </w:r>
      </w:hyperlink>
      <w:r w:rsidRPr="00BE41FE">
        <w:t xml:space="preserve"> Multicultural Action Plans.</w:t>
      </w:r>
    </w:p>
    <w:p w14:paraId="75914474" w14:textId="781B9603" w:rsidR="00526C3E" w:rsidRPr="00526C3E" w:rsidRDefault="00BE41FE" w:rsidP="00BE41FE">
      <w:pPr>
        <w:rPr>
          <w:lang w:val="en-GB"/>
        </w:rPr>
      </w:pPr>
      <w:r w:rsidRPr="00BE41FE">
        <w:t>The Public Sector Commission’s (PSC) activities and outcomes for 2024</w:t>
      </w:r>
      <w:r w:rsidR="007206AC">
        <w:t>–</w:t>
      </w:r>
      <w:r w:rsidRPr="00BE41FE">
        <w:t xml:space="preserve">25, below, support </w:t>
      </w:r>
      <w:r w:rsidRPr="00BE41FE">
        <w:rPr>
          <w:b/>
        </w:rPr>
        <w:t>Focus</w:t>
      </w:r>
      <w:r w:rsidRPr="00BE41FE">
        <w:t xml:space="preserve"> </w:t>
      </w:r>
      <w:r w:rsidRPr="00BE41FE">
        <w:rPr>
          <w:b/>
        </w:rPr>
        <w:t>area 1</w:t>
      </w:r>
      <w:r w:rsidRPr="00BE41FE">
        <w:t xml:space="preserve">, </w:t>
      </w:r>
      <w:r w:rsidRPr="00BE41FE">
        <w:rPr>
          <w:b/>
        </w:rPr>
        <w:t>Focus area 2</w:t>
      </w:r>
      <w:r w:rsidRPr="00BE41FE">
        <w:t xml:space="preserve"> and </w:t>
      </w:r>
      <w:r w:rsidRPr="00BE41FE">
        <w:rPr>
          <w:b/>
        </w:rPr>
        <w:t>Focus area 4</w:t>
      </w:r>
      <w:r w:rsidRPr="00BE41FE">
        <w:t xml:space="preserve"> of the Action Plan, and fulfil the </w:t>
      </w:r>
      <w:hyperlink r:id="rId23" w:history="1">
        <w:r w:rsidRPr="00BE41FE">
          <w:rPr>
            <w:rStyle w:val="Hyperlink"/>
          </w:rPr>
          <w:t>Policy and Action Plan</w:t>
        </w:r>
      </w:hyperlink>
      <w:r w:rsidRPr="00BE41FE">
        <w:t xml:space="preserve"> annual reporting requirements under Section 24 of the </w:t>
      </w:r>
      <w:r w:rsidRPr="00BE41FE">
        <w:rPr>
          <w:i/>
        </w:rPr>
        <w:t>Multicultural Recognition Act 2016</w:t>
      </w:r>
      <w:r w:rsidRPr="00BE41FE">
        <w:t>.</w:t>
      </w:r>
    </w:p>
    <w:p w14:paraId="1F3C1604" w14:textId="77777777" w:rsidR="00977F1C" w:rsidRPr="00827403" w:rsidRDefault="00977F1C" w:rsidP="00EA0041">
      <w:pPr>
        <w:pStyle w:val="Heading1"/>
        <w:rPr>
          <w:lang w:val="en-US"/>
        </w:rPr>
      </w:pPr>
    </w:p>
    <w:p w14:paraId="4CD69B2C" w14:textId="77777777" w:rsidR="00977F1C" w:rsidRPr="00030D90" w:rsidRDefault="00977F1C" w:rsidP="00977F1C">
      <w:pPr>
        <w:rPr>
          <w:b/>
          <w:lang w:val="en-US"/>
        </w:rPr>
        <w:sectPr w:rsidR="00977F1C" w:rsidRPr="00030D90" w:rsidSect="00410F82">
          <w:headerReference w:type="default" r:id="rId24"/>
          <w:footerReference w:type="default" r:id="rId25"/>
          <w:headerReference w:type="first" r:id="rId26"/>
          <w:footerReference w:type="first" r:id="rId27"/>
          <w:pgSz w:w="11906" w:h="16838" w:code="9"/>
          <w:pgMar w:top="1134" w:right="709" w:bottom="2268" w:left="709" w:header="0" w:footer="1417" w:gutter="0"/>
          <w:pgNumType w:start="1"/>
          <w:cols w:space="708"/>
          <w:docGrid w:linePitch="360"/>
        </w:sectPr>
      </w:pPr>
    </w:p>
    <w:p w14:paraId="48E5B173" w14:textId="77777777" w:rsidR="007A4125" w:rsidRPr="007A4125" w:rsidRDefault="007A4125" w:rsidP="007A4125">
      <w:pPr>
        <w:pStyle w:val="Heading1"/>
      </w:pPr>
      <w:r w:rsidRPr="007A4125">
        <w:lastRenderedPageBreak/>
        <w:t xml:space="preserve">Focus Area 1: Deliver Culturally Responsive Services </w:t>
      </w:r>
    </w:p>
    <w:p w14:paraId="4828C489" w14:textId="2ED55F9F" w:rsidR="00526C3E" w:rsidRDefault="007A4125" w:rsidP="007A4125">
      <w:pPr>
        <w:rPr>
          <w:rFonts w:cstheme="minorHAnsi"/>
        </w:rPr>
      </w:pPr>
      <w:r w:rsidRPr="007A4125">
        <w:rPr>
          <w:rFonts w:cstheme="minorHAnsi"/>
        </w:rPr>
        <w:t>The Queensland Government remains committed to ensuring all government initiatives and services, including funded services, are culturally responsive, accessible and inclusive of all people across Queensland.</w:t>
      </w:r>
    </w:p>
    <w:p w14:paraId="7C4F7651" w14:textId="77777777" w:rsidR="00C605E9" w:rsidRDefault="00C605E9" w:rsidP="007A4125">
      <w:pPr>
        <w:rPr>
          <w:rFonts w:cstheme="minorHAnsi"/>
        </w:rPr>
      </w:pPr>
    </w:p>
    <w:tbl>
      <w:tblPr>
        <w:tblStyle w:val="Table-QldBlue"/>
        <w:tblW w:w="0" w:type="auto"/>
        <w:tblLook w:val="04A0" w:firstRow="1" w:lastRow="0" w:firstColumn="1" w:lastColumn="0" w:noHBand="0" w:noVBand="1"/>
      </w:tblPr>
      <w:tblGrid>
        <w:gridCol w:w="4957"/>
        <w:gridCol w:w="3685"/>
        <w:gridCol w:w="6485"/>
      </w:tblGrid>
      <w:tr w:rsidR="007D3122" w:rsidRPr="0082663C" w14:paraId="20E97CA9" w14:textId="77777777" w:rsidTr="001659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083293D3" w14:textId="2516AA7B" w:rsidR="007D3122" w:rsidRPr="0082663C" w:rsidRDefault="007D3122" w:rsidP="001659C9">
            <w:pPr>
              <w:rPr>
                <w:rFonts w:cstheme="minorHAnsi"/>
                <w:szCs w:val="24"/>
              </w:rPr>
            </w:pPr>
            <w:r w:rsidRPr="0082663C">
              <w:rPr>
                <w:szCs w:val="24"/>
              </w:rPr>
              <w:t>Agency actions supporting Focus Area 1</w:t>
            </w:r>
          </w:p>
        </w:tc>
        <w:tc>
          <w:tcPr>
            <w:tcW w:w="3685" w:type="dxa"/>
            <w:vAlign w:val="center"/>
          </w:tcPr>
          <w:p w14:paraId="175DB3BC" w14:textId="4195B43B" w:rsidR="007D3122" w:rsidRPr="0082663C" w:rsidRDefault="007D3122" w:rsidP="001659C9">
            <w:pPr>
              <w:cnfStyle w:val="100000000000" w:firstRow="1" w:lastRow="0" w:firstColumn="0" w:lastColumn="0" w:oddVBand="0" w:evenVBand="0" w:oddHBand="0" w:evenHBand="0" w:firstRowFirstColumn="0" w:firstRowLastColumn="0" w:lastRowFirstColumn="0" w:lastRowLastColumn="0"/>
              <w:rPr>
                <w:rFonts w:cstheme="minorHAnsi"/>
                <w:szCs w:val="24"/>
              </w:rPr>
            </w:pPr>
            <w:r w:rsidRPr="0082663C">
              <w:rPr>
                <w:szCs w:val="24"/>
              </w:rPr>
              <w:t>Progress/status for 2024</w:t>
            </w:r>
            <w:r w:rsidR="008D7191" w:rsidRPr="0082663C">
              <w:rPr>
                <w:szCs w:val="24"/>
              </w:rPr>
              <w:t>–</w:t>
            </w:r>
            <w:r w:rsidRPr="0082663C">
              <w:rPr>
                <w:szCs w:val="24"/>
              </w:rPr>
              <w:t>25</w:t>
            </w:r>
          </w:p>
        </w:tc>
        <w:tc>
          <w:tcPr>
            <w:tcW w:w="6485" w:type="dxa"/>
            <w:vAlign w:val="center"/>
          </w:tcPr>
          <w:p w14:paraId="00C501FA" w14:textId="4739EDDB" w:rsidR="007D3122" w:rsidRPr="0082663C" w:rsidRDefault="007D3122" w:rsidP="001659C9">
            <w:pPr>
              <w:cnfStyle w:val="100000000000" w:firstRow="1" w:lastRow="0" w:firstColumn="0" w:lastColumn="0" w:oddVBand="0" w:evenVBand="0" w:oddHBand="0" w:evenHBand="0" w:firstRowFirstColumn="0" w:firstRowLastColumn="0" w:lastRowFirstColumn="0" w:lastRowLastColumn="0"/>
              <w:rPr>
                <w:rFonts w:cstheme="minorHAnsi"/>
                <w:szCs w:val="24"/>
              </w:rPr>
            </w:pPr>
            <w:r w:rsidRPr="0082663C">
              <w:rPr>
                <w:szCs w:val="24"/>
              </w:rPr>
              <w:t>Outcomes achieved for people from culturally and linguistically diverse backgrounds</w:t>
            </w:r>
          </w:p>
        </w:tc>
      </w:tr>
      <w:tr w:rsidR="008A4477" w:rsidRPr="0082663C" w14:paraId="15EDCF81" w14:textId="77777777" w:rsidTr="00A02696">
        <w:tc>
          <w:tcPr>
            <w:cnfStyle w:val="001000000000" w:firstRow="0" w:lastRow="0" w:firstColumn="1" w:lastColumn="0" w:oddVBand="0" w:evenVBand="0" w:oddHBand="0" w:evenHBand="0" w:firstRowFirstColumn="0" w:firstRowLastColumn="0" w:lastRowFirstColumn="0" w:lastRowLastColumn="0"/>
            <w:tcW w:w="4957" w:type="dxa"/>
          </w:tcPr>
          <w:p w14:paraId="386012A6" w14:textId="419002E7" w:rsidR="008A4477" w:rsidRPr="0082663C" w:rsidRDefault="008A4477" w:rsidP="008A4477">
            <w:pPr>
              <w:rPr>
                <w:rFonts w:cstheme="minorHAnsi"/>
                <w:b w:val="0"/>
                <w:sz w:val="24"/>
                <w:szCs w:val="24"/>
              </w:rPr>
            </w:pPr>
            <w:r w:rsidRPr="0082663C">
              <w:rPr>
                <w:b w:val="0"/>
                <w:sz w:val="24"/>
                <w:szCs w:val="24"/>
              </w:rPr>
              <w:t>Develop a plan for building practical skills in community engagement, facilitation and public communication across the Public Sector, including consideration for accessible and appropriate engagement with culturally and linguistically diverse communities.</w:t>
            </w:r>
          </w:p>
        </w:tc>
        <w:tc>
          <w:tcPr>
            <w:tcW w:w="3685" w:type="dxa"/>
          </w:tcPr>
          <w:p w14:paraId="58B83292" w14:textId="3B8E8947" w:rsidR="008A4477" w:rsidRPr="0082663C" w:rsidRDefault="00321B0C" w:rsidP="000E2AFF">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sdt>
              <w:sdtPr>
                <w:rPr>
                  <w:rFonts w:eastAsia="MS Mincho" w:cs="Arial"/>
                  <w:bCs/>
                  <w:lang w:val="en-GB"/>
                </w:rPr>
                <w:alias w:val="Final Status"/>
                <w:tag w:val="Final Status"/>
                <w:id w:val="-481157670"/>
                <w:placeholder>
                  <w:docPart w:val="5C2F847491C044E0884393FB2C344D58"/>
                </w:placeholder>
                <w:dropDownList>
                  <w:listItem w:displayText="Choose a final status" w:value="Choose a final status"/>
                  <w:listItem w:displayText="Delivered" w:value="Delivered"/>
                  <w:listItem w:displayText="Not delivered" w:value="Not delivered"/>
                </w:dropDownList>
              </w:sdtPr>
              <w:sdtEndPr/>
              <w:sdtContent>
                <w:r w:rsidR="000E2AFF" w:rsidRPr="00C01A9D">
                  <w:rPr>
                    <w:rFonts w:eastAsia="MS Mincho" w:cs="Arial"/>
                    <w:bCs/>
                    <w:sz w:val="24"/>
                    <w:szCs w:val="24"/>
                    <w:lang w:val="en-GB"/>
                  </w:rPr>
                  <w:t>Delivered</w:t>
                </w:r>
              </w:sdtContent>
            </w:sdt>
          </w:p>
        </w:tc>
        <w:tc>
          <w:tcPr>
            <w:tcW w:w="6485" w:type="dxa"/>
          </w:tcPr>
          <w:p w14:paraId="392F782B" w14:textId="020E744B" w:rsidR="00655E85" w:rsidRPr="0082663C" w:rsidRDefault="00655E85" w:rsidP="00655E85">
            <w:pPr>
              <w:pStyle w:val="ListParagraph"/>
              <w:cnfStyle w:val="000000000000" w:firstRow="0" w:lastRow="0" w:firstColumn="0" w:lastColumn="0" w:oddVBand="0" w:evenVBand="0" w:oddHBand="0" w:evenHBand="0" w:firstRowFirstColumn="0" w:firstRowLastColumn="0" w:lastRowFirstColumn="0" w:lastRowLastColumn="0"/>
              <w:rPr>
                <w:sz w:val="24"/>
                <w:szCs w:val="24"/>
              </w:rPr>
            </w:pPr>
            <w:r w:rsidRPr="0082663C">
              <w:rPr>
                <w:sz w:val="24"/>
                <w:szCs w:val="24"/>
              </w:rPr>
              <w:t xml:space="preserve">The </w:t>
            </w:r>
            <w:r w:rsidRPr="000A429F">
              <w:rPr>
                <w:i/>
                <w:sz w:val="24"/>
                <w:szCs w:val="24"/>
              </w:rPr>
              <w:t>Even better public sector for Queensland 2024</w:t>
            </w:r>
            <w:r w:rsidR="00A34F7E" w:rsidRPr="000A429F">
              <w:rPr>
                <w:i/>
                <w:sz w:val="24"/>
                <w:szCs w:val="24"/>
              </w:rPr>
              <w:t>–</w:t>
            </w:r>
            <w:r w:rsidRPr="000A429F">
              <w:rPr>
                <w:i/>
                <w:sz w:val="24"/>
                <w:szCs w:val="24"/>
              </w:rPr>
              <w:t>2028</w:t>
            </w:r>
            <w:r w:rsidRPr="0082663C">
              <w:rPr>
                <w:sz w:val="24"/>
                <w:szCs w:val="24"/>
              </w:rPr>
              <w:t xml:space="preserve"> strategy and Action Plan (2024 and 2025) were published in 2024. The Action Plan focused on the way we work across the sector with actions targeted at strengthening capability in collaboration, engagement, facilitation and public communications.</w:t>
            </w:r>
          </w:p>
          <w:p w14:paraId="34EC7BDD" w14:textId="77777777" w:rsidR="00655E85" w:rsidRPr="0082663C" w:rsidRDefault="00655E85" w:rsidP="00655E85">
            <w:pPr>
              <w:pStyle w:val="ListParagraph"/>
              <w:cnfStyle w:val="000000000000" w:firstRow="0" w:lastRow="0" w:firstColumn="0" w:lastColumn="0" w:oddVBand="0" w:evenVBand="0" w:oddHBand="0" w:evenHBand="0" w:firstRowFirstColumn="0" w:firstRowLastColumn="0" w:lastRowFirstColumn="0" w:lastRowLastColumn="0"/>
              <w:rPr>
                <w:sz w:val="24"/>
                <w:szCs w:val="24"/>
              </w:rPr>
            </w:pPr>
            <w:r w:rsidRPr="0082663C">
              <w:rPr>
                <w:sz w:val="24"/>
                <w:szCs w:val="24"/>
              </w:rPr>
              <w:t>In 2024, the Public Sector Commission undertook research to identify success stories of collaboration from across the sector and interjurisdictional good practice. A plan for building collaboration capability in the sector was developed and endorsed in December 2024.</w:t>
            </w:r>
          </w:p>
          <w:p w14:paraId="2D78FF7B" w14:textId="635F2454" w:rsidR="008A4477" w:rsidRPr="0082663C" w:rsidRDefault="00655E85" w:rsidP="00655E85">
            <w:pPr>
              <w:pStyle w:val="ListParagraph"/>
              <w:cnfStyle w:val="000000000000" w:firstRow="0" w:lastRow="0" w:firstColumn="0" w:lastColumn="0" w:oddVBand="0" w:evenVBand="0" w:oddHBand="0" w:evenHBand="0" w:firstRowFirstColumn="0" w:firstRowLastColumn="0" w:lastRowFirstColumn="0" w:lastRowLastColumn="0"/>
              <w:rPr>
                <w:sz w:val="24"/>
                <w:szCs w:val="24"/>
              </w:rPr>
            </w:pPr>
            <w:r w:rsidRPr="0082663C">
              <w:rPr>
                <w:sz w:val="24"/>
                <w:szCs w:val="24"/>
              </w:rPr>
              <w:t xml:space="preserve">Horizon 1 of the plan focused on collaboration tools and practical </w:t>
            </w:r>
            <w:proofErr w:type="gramStart"/>
            <w:r w:rsidRPr="0082663C">
              <w:rPr>
                <w:sz w:val="24"/>
                <w:szCs w:val="24"/>
              </w:rPr>
              <w:t>guidance</w:t>
            </w:r>
            <w:r w:rsidR="00ED1269">
              <w:rPr>
                <w:sz w:val="24"/>
                <w:szCs w:val="24"/>
              </w:rPr>
              <w:t>, and</w:t>
            </w:r>
            <w:proofErr w:type="gramEnd"/>
            <w:r w:rsidRPr="0082663C">
              <w:rPr>
                <w:sz w:val="24"/>
                <w:szCs w:val="24"/>
              </w:rPr>
              <w:t xml:space="preserve"> is due to be delivered in November 2025. The design and development of the resources have been informed by engagement with culturally and linguistically diverse public servants.</w:t>
            </w:r>
          </w:p>
        </w:tc>
      </w:tr>
    </w:tbl>
    <w:p w14:paraId="1834925E" w14:textId="77777777" w:rsidR="00237631" w:rsidRPr="00237631" w:rsidRDefault="00237631" w:rsidP="00237631">
      <w:pPr>
        <w:pStyle w:val="Heading1"/>
      </w:pPr>
      <w:r w:rsidRPr="00237631">
        <w:lastRenderedPageBreak/>
        <w:t xml:space="preserve">Focus Area 2: Drive Diversity and Inclusion across the Public Sector </w:t>
      </w:r>
    </w:p>
    <w:p w14:paraId="7C8BBC5B" w14:textId="33DFDC77" w:rsidR="00526C3E" w:rsidRDefault="00237631" w:rsidP="00237631">
      <w:pPr>
        <w:rPr>
          <w:rFonts w:cstheme="minorHAnsi"/>
        </w:rPr>
      </w:pPr>
      <w:r w:rsidRPr="00237631">
        <w:rPr>
          <w:rFonts w:cstheme="minorHAnsi"/>
        </w:rPr>
        <w:t>A diverse and inclusive workforce that is representative of the community we serve is essential to ensuring we are a culturally responsive government.</w:t>
      </w:r>
    </w:p>
    <w:p w14:paraId="7A2BAF90" w14:textId="77777777" w:rsidR="00C605E9" w:rsidRDefault="00C605E9" w:rsidP="00237631">
      <w:pPr>
        <w:rPr>
          <w:rFonts w:cstheme="minorHAnsi"/>
        </w:rPr>
      </w:pPr>
    </w:p>
    <w:tbl>
      <w:tblPr>
        <w:tblStyle w:val="Table-QldBlue"/>
        <w:tblpPr w:leftFromText="180" w:rightFromText="180" w:vertAnchor="text" w:tblpX="-10" w:tblpY="1"/>
        <w:tblW w:w="5108" w:type="pct"/>
        <w:tblLayout w:type="fixed"/>
        <w:tblLook w:val="04A0" w:firstRow="1" w:lastRow="0" w:firstColumn="1" w:lastColumn="0" w:noHBand="0" w:noVBand="1"/>
      </w:tblPr>
      <w:tblGrid>
        <w:gridCol w:w="5097"/>
        <w:gridCol w:w="3545"/>
        <w:gridCol w:w="6812"/>
      </w:tblGrid>
      <w:tr w:rsidR="00C01A9D" w:rsidRPr="00C01A9D" w14:paraId="64289120" w14:textId="77777777" w:rsidTr="003D09CD">
        <w:trPr>
          <w:cnfStyle w:val="100000000000" w:firstRow="1" w:lastRow="0" w:firstColumn="0" w:lastColumn="0" w:oddVBand="0" w:evenVBand="0" w:oddHBand="0" w:evenHBand="0" w:firstRowFirstColumn="0" w:firstRowLastColumn="0" w:lastRowFirstColumn="0" w:lastRowLastColumn="0"/>
          <w:trHeight w:val="586"/>
          <w:tblHeader/>
        </w:trPr>
        <w:tc>
          <w:tcPr>
            <w:cnfStyle w:val="001000000000" w:firstRow="0" w:lastRow="0" w:firstColumn="1" w:lastColumn="0" w:oddVBand="0" w:evenVBand="0" w:oddHBand="0" w:evenHBand="0" w:firstRowFirstColumn="0" w:firstRowLastColumn="0" w:lastRowFirstColumn="0" w:lastRowLastColumn="0"/>
            <w:tcW w:w="1649" w:type="pct"/>
            <w:vAlign w:val="center"/>
          </w:tcPr>
          <w:p w14:paraId="5620606E" w14:textId="77777777" w:rsidR="00C01A9D" w:rsidRPr="00C01A9D" w:rsidRDefault="00C01A9D" w:rsidP="001659C9">
            <w:pPr>
              <w:autoSpaceDE w:val="0"/>
              <w:autoSpaceDN w:val="0"/>
              <w:adjustRightInd w:val="0"/>
              <w:rPr>
                <w:rFonts w:cs="Arial"/>
                <w:szCs w:val="24"/>
              </w:rPr>
            </w:pPr>
            <w:r w:rsidRPr="00C01A9D">
              <w:rPr>
                <w:rFonts w:cs="Arial"/>
                <w:szCs w:val="24"/>
              </w:rPr>
              <w:t>Agency actions supporting Focus Area 2</w:t>
            </w:r>
          </w:p>
        </w:tc>
        <w:tc>
          <w:tcPr>
            <w:tcW w:w="1147" w:type="pct"/>
            <w:vAlign w:val="center"/>
          </w:tcPr>
          <w:p w14:paraId="33205053" w14:textId="1BA2DF79" w:rsidR="00C01A9D" w:rsidRPr="00C01A9D" w:rsidRDefault="00C01A9D" w:rsidP="001659C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Cs w:val="24"/>
              </w:rPr>
            </w:pPr>
            <w:r w:rsidRPr="00C01A9D">
              <w:rPr>
                <w:rFonts w:cs="Arial"/>
                <w:szCs w:val="24"/>
              </w:rPr>
              <w:t>Progress/status for 2024</w:t>
            </w:r>
            <w:r w:rsidR="00924124" w:rsidRPr="00625704">
              <w:rPr>
                <w:rFonts w:cs="Arial"/>
                <w:szCs w:val="24"/>
              </w:rPr>
              <w:t>–</w:t>
            </w:r>
            <w:r w:rsidRPr="00C01A9D">
              <w:rPr>
                <w:rFonts w:cs="Arial"/>
                <w:szCs w:val="24"/>
              </w:rPr>
              <w:t>25</w:t>
            </w:r>
          </w:p>
        </w:tc>
        <w:tc>
          <w:tcPr>
            <w:tcW w:w="2204" w:type="pct"/>
            <w:vAlign w:val="center"/>
          </w:tcPr>
          <w:p w14:paraId="79B65D5C" w14:textId="77777777" w:rsidR="00C01A9D" w:rsidRPr="00C01A9D" w:rsidRDefault="00C01A9D" w:rsidP="001659C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szCs w:val="24"/>
              </w:rPr>
            </w:pPr>
            <w:r w:rsidRPr="00C01A9D">
              <w:rPr>
                <w:rFonts w:cs="Arial"/>
                <w:szCs w:val="24"/>
              </w:rPr>
              <w:t>Outcomes achieved for people from culturally and linguistically diverse backgrounds</w:t>
            </w:r>
          </w:p>
        </w:tc>
      </w:tr>
      <w:tr w:rsidR="00C01A9D" w:rsidRPr="00C01A9D" w14:paraId="5795FA4C" w14:textId="77777777" w:rsidTr="003D09CD">
        <w:trPr>
          <w:trHeight w:val="4069"/>
        </w:trPr>
        <w:tc>
          <w:tcPr>
            <w:cnfStyle w:val="001000000000" w:firstRow="0" w:lastRow="0" w:firstColumn="1" w:lastColumn="0" w:oddVBand="0" w:evenVBand="0" w:oddHBand="0" w:evenHBand="0" w:firstRowFirstColumn="0" w:firstRowLastColumn="0" w:lastRowFirstColumn="0" w:lastRowLastColumn="0"/>
            <w:tcW w:w="1649" w:type="pct"/>
          </w:tcPr>
          <w:p w14:paraId="03545876" w14:textId="77777777" w:rsidR="00C01A9D" w:rsidRPr="00C01A9D" w:rsidRDefault="00C01A9D" w:rsidP="00C01A9D">
            <w:pPr>
              <w:widowControl w:val="0"/>
              <w:suppressAutoHyphens/>
              <w:autoSpaceDE w:val="0"/>
              <w:autoSpaceDN w:val="0"/>
              <w:adjustRightInd w:val="0"/>
              <w:textAlignment w:val="center"/>
              <w:outlineLvl w:val="0"/>
              <w:rPr>
                <w:rFonts w:eastAsia="MS Mincho" w:cs="Arial"/>
                <w:b w:val="0"/>
                <w:bCs/>
                <w:iCs/>
                <w:sz w:val="24"/>
                <w:szCs w:val="24"/>
                <w:lang w:val="en-GB"/>
              </w:rPr>
            </w:pPr>
            <w:r w:rsidRPr="00C01A9D">
              <w:rPr>
                <w:rFonts w:eastAsia="MS Mincho" w:cs="Arial"/>
                <w:iCs/>
                <w:sz w:val="24"/>
                <w:szCs w:val="24"/>
                <w:lang w:val="en-GB"/>
              </w:rPr>
              <w:t>All Agencies Action</w:t>
            </w:r>
            <w:r w:rsidRPr="00C01A9D">
              <w:rPr>
                <w:rFonts w:eastAsia="MS Mincho" w:cs="Arial"/>
                <w:b w:val="0"/>
                <w:bCs/>
                <w:iCs/>
                <w:sz w:val="24"/>
                <w:szCs w:val="24"/>
                <w:lang w:val="en-GB"/>
              </w:rPr>
              <w:t xml:space="preserve"> – Monitor data </w:t>
            </w:r>
            <w:r w:rsidRPr="00C01A9D">
              <w:rPr>
                <w:rFonts w:eastAsia="MS Mincho" w:cs="Arial"/>
                <w:b w:val="0"/>
                <w:bCs/>
                <w:iCs/>
                <w:sz w:val="24"/>
                <w:szCs w:val="24"/>
                <w:lang w:val="en-US"/>
              </w:rPr>
              <w:t>related to culturally and linguistically diverse employee representation and deliver strategies to achieve the whole-of-government target of 12 per cent for employees who speak a language other than English at home.</w:t>
            </w:r>
          </w:p>
        </w:tc>
        <w:tc>
          <w:tcPr>
            <w:tcW w:w="1147" w:type="pct"/>
          </w:tcPr>
          <w:p w14:paraId="55D2668E" w14:textId="77777777" w:rsidR="00C01A9D" w:rsidRPr="00C01A9D" w:rsidRDefault="00321B0C" w:rsidP="00C01A9D">
            <w:pPr>
              <w:widowControl w:val="0"/>
              <w:suppressAutoHyphens/>
              <w:autoSpaceDE w:val="0"/>
              <w:autoSpaceDN w:val="0"/>
              <w:adjustRightInd w:val="0"/>
              <w:jc w:val="center"/>
              <w:textAlignment w:val="center"/>
              <w:outlineLvl w:val="0"/>
              <w:cnfStyle w:val="000000000000" w:firstRow="0" w:lastRow="0" w:firstColumn="0" w:lastColumn="0" w:oddVBand="0" w:evenVBand="0" w:oddHBand="0" w:evenHBand="0" w:firstRowFirstColumn="0" w:firstRowLastColumn="0" w:lastRowFirstColumn="0" w:lastRowLastColumn="0"/>
              <w:rPr>
                <w:rFonts w:eastAsia="MS Mincho" w:cs="Arial"/>
                <w:bCs/>
                <w:sz w:val="24"/>
                <w:szCs w:val="24"/>
                <w:lang w:val="en-GB"/>
              </w:rPr>
            </w:pPr>
            <w:sdt>
              <w:sdtPr>
                <w:rPr>
                  <w:rFonts w:eastAsia="MS Mincho" w:cs="Arial"/>
                  <w:bCs/>
                  <w:lang w:val="en-GB"/>
                </w:rPr>
                <w:alias w:val="Final Status"/>
                <w:tag w:val="Final Status"/>
                <w:id w:val="2085105417"/>
                <w:placeholder>
                  <w:docPart w:val="957AFCF5EA814A0C839B44EFA4480E0A"/>
                </w:placeholder>
                <w:dropDownList>
                  <w:listItem w:displayText="Choose a final status" w:value="Choose a final status"/>
                  <w:listItem w:displayText="Delivered" w:value="Delivered"/>
                  <w:listItem w:displayText="Not delivered" w:value="Not delivered"/>
                </w:dropDownList>
              </w:sdtPr>
              <w:sdtEndPr/>
              <w:sdtContent>
                <w:r w:rsidR="00C01A9D" w:rsidRPr="00C01A9D">
                  <w:rPr>
                    <w:rFonts w:eastAsia="MS Mincho" w:cs="Arial"/>
                    <w:bCs/>
                    <w:sz w:val="24"/>
                    <w:szCs w:val="24"/>
                    <w:lang w:val="en-GB"/>
                  </w:rPr>
                  <w:t>Delivered</w:t>
                </w:r>
              </w:sdtContent>
            </w:sdt>
          </w:p>
        </w:tc>
        <w:tc>
          <w:tcPr>
            <w:tcW w:w="2204" w:type="pct"/>
          </w:tcPr>
          <w:p w14:paraId="03B53E91" w14:textId="77777777" w:rsidR="00C01A9D" w:rsidRPr="00625704" w:rsidRDefault="00C01A9D" w:rsidP="00184270">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 xml:space="preserve">The Minimum Obligatory Human Resource Information (MOHRI) data for the Public Sector Commission as </w:t>
            </w:r>
            <w:proofErr w:type="gramStart"/>
            <w:r w:rsidRPr="00625704">
              <w:rPr>
                <w:rFonts w:eastAsia="Times New Roman"/>
                <w:sz w:val="24"/>
                <w:szCs w:val="24"/>
                <w:lang w:val="en-US"/>
              </w:rPr>
              <w:t>at</w:t>
            </w:r>
            <w:proofErr w:type="gramEnd"/>
            <w:r w:rsidRPr="00625704">
              <w:rPr>
                <w:rFonts w:eastAsia="Times New Roman"/>
                <w:sz w:val="24"/>
                <w:szCs w:val="24"/>
                <w:lang w:val="en-US"/>
              </w:rPr>
              <w:t xml:space="preserve"> March 2025 shows 6.38% of employees identify as being from culturally and linguistically diverse backgrounds. </w:t>
            </w:r>
          </w:p>
          <w:p w14:paraId="5B2DF726" w14:textId="77777777" w:rsidR="00C01A9D" w:rsidRPr="00625704" w:rsidRDefault="00C01A9D" w:rsidP="00184270">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However:</w:t>
            </w:r>
          </w:p>
          <w:p w14:paraId="4718D4E5" w14:textId="77777777" w:rsidR="008C4DBB" w:rsidRPr="00625704" w:rsidRDefault="008C4DBB" w:rsidP="00E719E5">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17.02% of employees chose not to respond to the question in the workforce diversity census.</w:t>
            </w:r>
          </w:p>
          <w:p w14:paraId="208282D0" w14:textId="53A3A97F" w:rsidR="00184270" w:rsidRPr="00625704" w:rsidRDefault="00E719E5" w:rsidP="00E719E5">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27.66% of employees did not complete the workforce diversity census (the results of which are stored in the payroll system and reported as part of MOHRI).</w:t>
            </w:r>
          </w:p>
          <w:p w14:paraId="18E3007A" w14:textId="3D60F903" w:rsidR="00C01A9D" w:rsidRPr="00625704" w:rsidRDefault="00C01A9D" w:rsidP="00E719E5">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 xml:space="preserve">The PSC workforce is small (94 employees as </w:t>
            </w:r>
            <w:proofErr w:type="gramStart"/>
            <w:r w:rsidRPr="00625704">
              <w:rPr>
                <w:rFonts w:eastAsia="Times New Roman"/>
                <w:sz w:val="24"/>
                <w:szCs w:val="24"/>
                <w:lang w:val="en-US"/>
              </w:rPr>
              <w:t>at</w:t>
            </w:r>
            <w:proofErr w:type="gramEnd"/>
            <w:r w:rsidRPr="00625704">
              <w:rPr>
                <w:rFonts w:eastAsia="Times New Roman"/>
                <w:sz w:val="24"/>
                <w:szCs w:val="24"/>
                <w:lang w:val="en-US"/>
              </w:rPr>
              <w:t xml:space="preserve"> 30 June 2025) and small changes in numbers reflect as large percentages.</w:t>
            </w:r>
          </w:p>
        </w:tc>
      </w:tr>
      <w:tr w:rsidR="00C01A9D" w:rsidRPr="00C01A9D" w14:paraId="2704C0D5" w14:textId="77777777" w:rsidTr="003D09CD">
        <w:trPr>
          <w:trHeight w:val="790"/>
        </w:trPr>
        <w:tc>
          <w:tcPr>
            <w:cnfStyle w:val="001000000000" w:firstRow="0" w:lastRow="0" w:firstColumn="1" w:lastColumn="0" w:oddVBand="0" w:evenVBand="0" w:oddHBand="0" w:evenHBand="0" w:firstRowFirstColumn="0" w:firstRowLastColumn="0" w:lastRowFirstColumn="0" w:lastRowLastColumn="0"/>
            <w:tcW w:w="1649" w:type="pct"/>
          </w:tcPr>
          <w:p w14:paraId="2FB020DF" w14:textId="77777777" w:rsidR="00C01A9D" w:rsidRPr="00C01A9D" w:rsidRDefault="00C01A9D" w:rsidP="00C01A9D">
            <w:pPr>
              <w:widowControl w:val="0"/>
              <w:suppressAutoHyphens/>
              <w:autoSpaceDE w:val="0"/>
              <w:autoSpaceDN w:val="0"/>
              <w:adjustRightInd w:val="0"/>
              <w:textAlignment w:val="center"/>
              <w:outlineLvl w:val="0"/>
              <w:rPr>
                <w:rFonts w:eastAsia="MS Mincho" w:cs="Arial"/>
                <w:b w:val="0"/>
                <w:bCs/>
                <w:iCs/>
                <w:sz w:val="24"/>
                <w:szCs w:val="24"/>
                <w:lang w:val="en-GB"/>
              </w:rPr>
            </w:pPr>
            <w:r w:rsidRPr="00C01A9D">
              <w:rPr>
                <w:rFonts w:eastAsia="MS Mincho" w:cs="Arial"/>
                <w:iCs/>
                <w:sz w:val="24"/>
                <w:szCs w:val="24"/>
                <w:lang w:val="en-GB"/>
              </w:rPr>
              <w:t>All Agencies Action</w:t>
            </w:r>
            <w:r w:rsidRPr="00C01A9D">
              <w:rPr>
                <w:rFonts w:eastAsia="MS Mincho" w:cs="Arial"/>
                <w:b w:val="0"/>
                <w:bCs/>
                <w:iCs/>
                <w:sz w:val="24"/>
                <w:szCs w:val="24"/>
                <w:lang w:val="en-GB"/>
              </w:rPr>
              <w:t xml:space="preserve"> – Monitor Working for Queensland survey results relevant to cultural diversity and inclusion and deliver </w:t>
            </w:r>
            <w:r w:rsidRPr="00C01A9D">
              <w:rPr>
                <w:rFonts w:eastAsia="MS Mincho" w:cs="Arial"/>
                <w:b w:val="0"/>
                <w:bCs/>
                <w:iCs/>
                <w:sz w:val="24"/>
                <w:szCs w:val="24"/>
                <w:lang w:val="en-GB"/>
              </w:rPr>
              <w:lastRenderedPageBreak/>
              <w:t>strategies to improve inclusion for culturally and linguistically diverse employees, including Australian South Sea Islander peoples.</w:t>
            </w:r>
          </w:p>
        </w:tc>
        <w:tc>
          <w:tcPr>
            <w:tcW w:w="1147" w:type="pct"/>
          </w:tcPr>
          <w:p w14:paraId="12E9D259" w14:textId="77777777" w:rsidR="00C01A9D" w:rsidRPr="00C01A9D" w:rsidRDefault="00321B0C" w:rsidP="00C01A9D">
            <w:pPr>
              <w:widowControl w:val="0"/>
              <w:suppressAutoHyphens/>
              <w:autoSpaceDE w:val="0"/>
              <w:autoSpaceDN w:val="0"/>
              <w:adjustRightInd w:val="0"/>
              <w:jc w:val="center"/>
              <w:textAlignment w:val="center"/>
              <w:outlineLvl w:val="0"/>
              <w:cnfStyle w:val="000000000000" w:firstRow="0" w:lastRow="0" w:firstColumn="0" w:lastColumn="0" w:oddVBand="0" w:evenVBand="0" w:oddHBand="0" w:evenHBand="0" w:firstRowFirstColumn="0" w:firstRowLastColumn="0" w:lastRowFirstColumn="0" w:lastRowLastColumn="0"/>
              <w:rPr>
                <w:rFonts w:eastAsia="MS Mincho" w:cs="Arial"/>
                <w:bCs/>
                <w:sz w:val="24"/>
                <w:szCs w:val="24"/>
                <w:lang w:val="en-GB"/>
              </w:rPr>
            </w:pPr>
            <w:sdt>
              <w:sdtPr>
                <w:rPr>
                  <w:rFonts w:eastAsia="MS Mincho" w:cs="Arial"/>
                  <w:bCs/>
                  <w:lang w:val="en-GB"/>
                </w:rPr>
                <w:alias w:val="Final Status"/>
                <w:tag w:val="Final Status"/>
                <w:id w:val="-854188295"/>
                <w:placeholder>
                  <w:docPart w:val="06F2C4EB0A44457DBA93883C224A6956"/>
                </w:placeholder>
                <w:dropDownList>
                  <w:listItem w:displayText="Choose a final status" w:value="Choose a final status"/>
                  <w:listItem w:displayText="Delivered" w:value="Delivered"/>
                  <w:listItem w:displayText="Not delivered" w:value="Not delivered"/>
                </w:dropDownList>
              </w:sdtPr>
              <w:sdtEndPr/>
              <w:sdtContent>
                <w:r w:rsidR="00C01A9D" w:rsidRPr="00C01A9D">
                  <w:rPr>
                    <w:rFonts w:eastAsia="MS Mincho" w:cs="Arial"/>
                    <w:bCs/>
                    <w:sz w:val="24"/>
                    <w:szCs w:val="24"/>
                    <w:lang w:val="en-GB"/>
                  </w:rPr>
                  <w:t>Delivered</w:t>
                </w:r>
              </w:sdtContent>
            </w:sdt>
          </w:p>
        </w:tc>
        <w:tc>
          <w:tcPr>
            <w:tcW w:w="2204" w:type="pct"/>
          </w:tcPr>
          <w:p w14:paraId="2F3750D0" w14:textId="77777777" w:rsidR="00C01A9D" w:rsidRPr="00625704" w:rsidRDefault="00C01A9D" w:rsidP="000E2AFF">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 xml:space="preserve">In 2024, 80 employees of the Public Sector Commission responded to the Working for Queensland survey. </w:t>
            </w:r>
          </w:p>
          <w:p w14:paraId="7824030A" w14:textId="77777777" w:rsidR="00C01A9D" w:rsidRPr="00625704" w:rsidRDefault="00C01A9D" w:rsidP="000E2AFF">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lastRenderedPageBreak/>
              <w:t xml:space="preserve">Less than 12 respondents identified as speaking a language other than English at home or as being born outside Australia. </w:t>
            </w:r>
          </w:p>
          <w:p w14:paraId="1895A1C7" w14:textId="77777777" w:rsidR="00C01A9D" w:rsidRPr="00625704" w:rsidRDefault="00C01A9D" w:rsidP="000E2AFF">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 xml:space="preserve">The small number makes further analysis difficult. </w:t>
            </w:r>
          </w:p>
          <w:p w14:paraId="3F6C0E9C" w14:textId="77777777" w:rsidR="00C01A9D" w:rsidRPr="00625704" w:rsidRDefault="00C01A9D" w:rsidP="000E2AFF">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Of the 80 employees who completed the Working for Queensland survey:</w:t>
            </w:r>
          </w:p>
          <w:p w14:paraId="7BC3DD75" w14:textId="19127E2B" w:rsidR="000E2AFF" w:rsidRPr="00625704" w:rsidRDefault="000E2AFF" w:rsidP="000E2AFF">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 xml:space="preserve">86% say their workgroup cares about the cultural safety of culturally and linguistically diverse employees </w:t>
            </w:r>
            <w:r w:rsidR="00116830" w:rsidRPr="00625704">
              <w:rPr>
                <w:rFonts w:eastAsia="Times New Roman"/>
                <w:sz w:val="24"/>
                <w:szCs w:val="24"/>
                <w:lang w:val="en-US"/>
              </w:rPr>
              <w:t>—</w:t>
            </w:r>
            <w:r w:rsidRPr="00625704">
              <w:rPr>
                <w:rFonts w:eastAsia="Times New Roman"/>
                <w:sz w:val="24"/>
                <w:szCs w:val="24"/>
                <w:lang w:val="en-US"/>
              </w:rPr>
              <w:t xml:space="preserve"> up 8% points from 2023.</w:t>
            </w:r>
          </w:p>
          <w:p w14:paraId="5D54A6FD" w14:textId="1648F7CE" w:rsidR="000E2AFF" w:rsidRPr="00625704" w:rsidRDefault="000E2AFF" w:rsidP="000E2AFF">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C01A9D">
              <w:rPr>
                <w:rFonts w:eastAsiaTheme="minorHAnsi" w:cs="Arial"/>
                <w:sz w:val="24"/>
                <w:szCs w:val="24"/>
              </w:rPr>
              <w:t xml:space="preserve">80% feel that their organisation provides a culturally safe work environment for employees from culturally and linguistically diverse backgrounds </w:t>
            </w:r>
            <w:r w:rsidR="00116830" w:rsidRPr="00625704">
              <w:rPr>
                <w:rFonts w:eastAsiaTheme="minorHAnsi" w:cs="Arial"/>
                <w:sz w:val="24"/>
                <w:szCs w:val="24"/>
              </w:rPr>
              <w:t>—</w:t>
            </w:r>
            <w:r w:rsidRPr="00C01A9D">
              <w:rPr>
                <w:rFonts w:eastAsiaTheme="minorHAnsi" w:cs="Arial"/>
                <w:sz w:val="24"/>
                <w:szCs w:val="24"/>
              </w:rPr>
              <w:t xml:space="preserve"> up 7% points from 2023.</w:t>
            </w:r>
          </w:p>
          <w:p w14:paraId="02EBB17D" w14:textId="19550353" w:rsidR="00C01A9D" w:rsidRPr="00625704" w:rsidRDefault="000E2AFF" w:rsidP="000E2AFF">
            <w:pPr>
              <w:pStyle w:val="ListParagraph"/>
              <w:numPr>
                <w:ilvl w:val="1"/>
                <w:numId w:val="3"/>
              </w:numPr>
              <w:tabs>
                <w:tab w:val="num" w:pos="720"/>
              </w:tabs>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 xml:space="preserve">77% feel that their manager or supervisor takes responsibility for ensuring the cultural safety of employees from culturally and linguistically diverse backgrounds </w:t>
            </w:r>
            <w:r w:rsidR="00116830" w:rsidRPr="00625704">
              <w:rPr>
                <w:rFonts w:eastAsia="Times New Roman"/>
                <w:sz w:val="24"/>
                <w:szCs w:val="24"/>
                <w:lang w:val="en-US"/>
              </w:rPr>
              <w:t>—</w:t>
            </w:r>
            <w:r w:rsidRPr="00625704">
              <w:rPr>
                <w:rFonts w:eastAsia="Times New Roman"/>
                <w:sz w:val="24"/>
                <w:szCs w:val="24"/>
                <w:lang w:val="en-US"/>
              </w:rPr>
              <w:t xml:space="preserve"> up 7% points from 2023.</w:t>
            </w:r>
          </w:p>
        </w:tc>
      </w:tr>
      <w:tr w:rsidR="00C01A9D" w:rsidRPr="00C01A9D" w14:paraId="0D27BA98" w14:textId="77777777" w:rsidTr="003D09CD">
        <w:trPr>
          <w:trHeight w:val="790"/>
        </w:trPr>
        <w:tc>
          <w:tcPr>
            <w:cnfStyle w:val="001000000000" w:firstRow="0" w:lastRow="0" w:firstColumn="1" w:lastColumn="0" w:oddVBand="0" w:evenVBand="0" w:oddHBand="0" w:evenHBand="0" w:firstRowFirstColumn="0" w:firstRowLastColumn="0" w:lastRowFirstColumn="0" w:lastRowLastColumn="0"/>
            <w:tcW w:w="1649" w:type="pct"/>
          </w:tcPr>
          <w:p w14:paraId="7C667C9A" w14:textId="77777777" w:rsidR="00C01A9D" w:rsidRPr="00C01A9D" w:rsidRDefault="00C01A9D" w:rsidP="00C01A9D">
            <w:pPr>
              <w:widowControl w:val="0"/>
              <w:suppressAutoHyphens/>
              <w:autoSpaceDE w:val="0"/>
              <w:autoSpaceDN w:val="0"/>
              <w:adjustRightInd w:val="0"/>
              <w:textAlignment w:val="center"/>
              <w:outlineLvl w:val="0"/>
              <w:rPr>
                <w:rFonts w:eastAsia="MS Mincho" w:cs="Arial"/>
                <w:b w:val="0"/>
                <w:bCs/>
                <w:iCs/>
                <w:sz w:val="24"/>
                <w:szCs w:val="24"/>
                <w:lang w:val="en-GB"/>
              </w:rPr>
            </w:pPr>
            <w:r w:rsidRPr="00C01A9D">
              <w:rPr>
                <w:rFonts w:eastAsia="MS Mincho" w:cs="Arial"/>
                <w:iCs/>
                <w:sz w:val="24"/>
                <w:szCs w:val="24"/>
                <w:lang w:val="en-GB"/>
              </w:rPr>
              <w:lastRenderedPageBreak/>
              <w:t>All Agencies Action</w:t>
            </w:r>
            <w:r w:rsidRPr="00C01A9D">
              <w:rPr>
                <w:rFonts w:eastAsia="MS Mincho" w:cs="Arial"/>
                <w:b w:val="0"/>
                <w:bCs/>
                <w:iCs/>
                <w:sz w:val="24"/>
                <w:szCs w:val="24"/>
                <w:lang w:val="en-GB"/>
              </w:rPr>
              <w:t xml:space="preserve"> – Using the Diversity and Inclusion on Boards Toolkit, implement targeted actions to increase the cultural and linguistic diversity of representation on </w:t>
            </w:r>
            <w:r w:rsidRPr="00C01A9D">
              <w:rPr>
                <w:rFonts w:eastAsia="MS Mincho" w:cs="Arial"/>
                <w:b w:val="0"/>
                <w:bCs/>
                <w:iCs/>
                <w:sz w:val="24"/>
                <w:szCs w:val="24"/>
                <w:lang w:val="en-GB"/>
              </w:rPr>
              <w:lastRenderedPageBreak/>
              <w:t>Queensland Government boards.</w:t>
            </w:r>
          </w:p>
        </w:tc>
        <w:tc>
          <w:tcPr>
            <w:tcW w:w="1147" w:type="pct"/>
          </w:tcPr>
          <w:p w14:paraId="02C70CE5" w14:textId="77777777" w:rsidR="00C01A9D" w:rsidRPr="00C01A9D" w:rsidRDefault="00321B0C" w:rsidP="00C01A9D">
            <w:pPr>
              <w:widowControl w:val="0"/>
              <w:suppressAutoHyphens/>
              <w:autoSpaceDE w:val="0"/>
              <w:autoSpaceDN w:val="0"/>
              <w:adjustRightInd w:val="0"/>
              <w:jc w:val="center"/>
              <w:textAlignment w:val="center"/>
              <w:outlineLvl w:val="0"/>
              <w:cnfStyle w:val="000000000000" w:firstRow="0" w:lastRow="0" w:firstColumn="0" w:lastColumn="0" w:oddVBand="0" w:evenVBand="0" w:oddHBand="0" w:evenHBand="0" w:firstRowFirstColumn="0" w:firstRowLastColumn="0" w:lastRowFirstColumn="0" w:lastRowLastColumn="0"/>
              <w:rPr>
                <w:rFonts w:eastAsia="MS Mincho" w:cs="Arial"/>
                <w:b/>
                <w:bCs/>
                <w:sz w:val="24"/>
                <w:szCs w:val="24"/>
                <w:lang w:val="en-GB"/>
              </w:rPr>
            </w:pPr>
            <w:sdt>
              <w:sdtPr>
                <w:rPr>
                  <w:rFonts w:eastAsia="MS Mincho" w:cs="Arial"/>
                  <w:bCs/>
                  <w:lang w:val="en-GB"/>
                </w:rPr>
                <w:alias w:val="Final Status"/>
                <w:tag w:val="Final Status"/>
                <w:id w:val="513349753"/>
                <w:placeholder>
                  <w:docPart w:val="6EC77A31676F468CB4B391AE63DA94F3"/>
                </w:placeholder>
                <w:dropDownList>
                  <w:listItem w:displayText="Choose a final status" w:value="Choose a final status"/>
                  <w:listItem w:displayText="Delivered" w:value="Delivered"/>
                  <w:listItem w:displayText="Not delivered" w:value="Not delivered"/>
                </w:dropDownList>
              </w:sdtPr>
              <w:sdtEndPr/>
              <w:sdtContent>
                <w:r w:rsidR="00C01A9D" w:rsidRPr="00C01A9D">
                  <w:rPr>
                    <w:rFonts w:eastAsia="MS Mincho" w:cs="Arial"/>
                    <w:bCs/>
                    <w:sz w:val="24"/>
                    <w:szCs w:val="24"/>
                    <w:lang w:val="en-GB"/>
                  </w:rPr>
                  <w:t>Delivered</w:t>
                </w:r>
              </w:sdtContent>
            </w:sdt>
          </w:p>
        </w:tc>
        <w:tc>
          <w:tcPr>
            <w:tcW w:w="2204" w:type="pct"/>
          </w:tcPr>
          <w:p w14:paraId="294664DD" w14:textId="77777777" w:rsidR="00C01A9D" w:rsidRPr="00625704" w:rsidRDefault="00C01A9D" w:rsidP="001D353F">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 xml:space="preserve">The Public Sector Governance Council, established under </w:t>
            </w:r>
            <w:hyperlink r:id="rId28" w:anchor="ch.6-pt.7" w:history="1">
              <w:r w:rsidRPr="00625704">
                <w:rPr>
                  <w:rFonts w:eastAsia="Times New Roman"/>
                  <w:sz w:val="24"/>
                  <w:szCs w:val="24"/>
                  <w:lang w:val="en-US"/>
                </w:rPr>
                <w:t>Part 7</w:t>
              </w:r>
            </w:hyperlink>
            <w:r w:rsidRPr="00625704">
              <w:rPr>
                <w:rFonts w:eastAsia="Times New Roman"/>
                <w:sz w:val="24"/>
                <w:szCs w:val="24"/>
                <w:lang w:val="en-US"/>
              </w:rPr>
              <w:t xml:space="preserve"> of the </w:t>
            </w:r>
            <w:r w:rsidRPr="00857454">
              <w:rPr>
                <w:rFonts w:eastAsia="Times New Roman"/>
                <w:i/>
                <w:sz w:val="24"/>
                <w:szCs w:val="24"/>
                <w:lang w:val="en-US"/>
              </w:rPr>
              <w:t>Public Sector Act 2022</w:t>
            </w:r>
            <w:r w:rsidRPr="00625704">
              <w:rPr>
                <w:rFonts w:eastAsia="Times New Roman"/>
                <w:sz w:val="24"/>
                <w:szCs w:val="24"/>
                <w:lang w:val="en-US"/>
              </w:rPr>
              <w:t xml:space="preserve"> (the Act), is to </w:t>
            </w:r>
            <w:r w:rsidRPr="00625704">
              <w:rPr>
                <w:rFonts w:eastAsia="Times New Roman"/>
                <w:sz w:val="24"/>
                <w:szCs w:val="24"/>
                <w:lang w:val="en-US"/>
              </w:rPr>
              <w:lastRenderedPageBreak/>
              <w:t>provide system leadership and stewardship of the public sector and to oversee public sector governance.</w:t>
            </w:r>
          </w:p>
          <w:p w14:paraId="0C984A8E" w14:textId="77777777" w:rsidR="00C01A9D" w:rsidRPr="00625704" w:rsidRDefault="00C01A9D" w:rsidP="001D353F">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 xml:space="preserve">The Board currently consists of seven members including two community representatives. </w:t>
            </w:r>
          </w:p>
          <w:p w14:paraId="4970F304" w14:textId="77777777" w:rsidR="00C01A9D" w:rsidRPr="00625704" w:rsidRDefault="00C01A9D" w:rsidP="001D353F">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Membership of the Council reflects gender diversity however the CALD status of members is not currently captured.</w:t>
            </w:r>
          </w:p>
        </w:tc>
      </w:tr>
      <w:tr w:rsidR="00C01A9D" w:rsidRPr="00C01A9D" w14:paraId="03858C11" w14:textId="77777777" w:rsidTr="003D09CD">
        <w:trPr>
          <w:trHeight w:val="790"/>
        </w:trPr>
        <w:tc>
          <w:tcPr>
            <w:cnfStyle w:val="001000000000" w:firstRow="0" w:lastRow="0" w:firstColumn="1" w:lastColumn="0" w:oddVBand="0" w:evenVBand="0" w:oddHBand="0" w:evenHBand="0" w:firstRowFirstColumn="0" w:firstRowLastColumn="0" w:lastRowFirstColumn="0" w:lastRowLastColumn="0"/>
            <w:tcW w:w="1649" w:type="pct"/>
          </w:tcPr>
          <w:p w14:paraId="482E2067" w14:textId="77777777" w:rsidR="00C01A9D" w:rsidRPr="00C01A9D" w:rsidRDefault="00C01A9D" w:rsidP="00C01A9D">
            <w:pPr>
              <w:widowControl w:val="0"/>
              <w:suppressAutoHyphens/>
              <w:autoSpaceDE w:val="0"/>
              <w:autoSpaceDN w:val="0"/>
              <w:adjustRightInd w:val="0"/>
              <w:textAlignment w:val="center"/>
              <w:outlineLvl w:val="0"/>
              <w:rPr>
                <w:rFonts w:eastAsia="MS Mincho" w:cs="Arial"/>
                <w:b w:val="0"/>
                <w:bCs/>
                <w:iCs/>
                <w:sz w:val="24"/>
                <w:szCs w:val="24"/>
                <w:lang w:val="en-GB"/>
              </w:rPr>
            </w:pPr>
            <w:r w:rsidRPr="00C01A9D">
              <w:rPr>
                <w:rFonts w:eastAsia="MS Mincho" w:cs="Arial"/>
                <w:iCs/>
                <w:sz w:val="24"/>
                <w:szCs w:val="24"/>
                <w:lang w:val="en-GB"/>
              </w:rPr>
              <w:lastRenderedPageBreak/>
              <w:t>All Agencies Action</w:t>
            </w:r>
            <w:r w:rsidRPr="00C01A9D">
              <w:rPr>
                <w:rFonts w:eastAsia="MS Mincho" w:cs="Arial"/>
                <w:b w:val="0"/>
                <w:bCs/>
                <w:iCs/>
                <w:sz w:val="24"/>
                <w:szCs w:val="24"/>
                <w:lang w:val="en-GB"/>
              </w:rPr>
              <w:t xml:space="preserve"> – Agencies will provide DPC with data on the cultural and linguistic diversity of Queensland Government boards to enable Government to monitor and report on the diversity of Queensland Government bodies.</w:t>
            </w:r>
          </w:p>
        </w:tc>
        <w:tc>
          <w:tcPr>
            <w:tcW w:w="1147" w:type="pct"/>
          </w:tcPr>
          <w:p w14:paraId="2C9DD853" w14:textId="77777777" w:rsidR="00C01A9D" w:rsidRPr="00C01A9D" w:rsidRDefault="00321B0C" w:rsidP="00C01A9D">
            <w:pPr>
              <w:widowControl w:val="0"/>
              <w:suppressAutoHyphens/>
              <w:autoSpaceDE w:val="0"/>
              <w:autoSpaceDN w:val="0"/>
              <w:adjustRightInd w:val="0"/>
              <w:jc w:val="center"/>
              <w:textAlignment w:val="center"/>
              <w:outlineLvl w:val="0"/>
              <w:cnfStyle w:val="000000000000" w:firstRow="0" w:lastRow="0" w:firstColumn="0" w:lastColumn="0" w:oddVBand="0" w:evenVBand="0" w:oddHBand="0" w:evenHBand="0" w:firstRowFirstColumn="0" w:firstRowLastColumn="0" w:lastRowFirstColumn="0" w:lastRowLastColumn="0"/>
              <w:rPr>
                <w:rFonts w:eastAsia="MS Mincho" w:cs="Arial"/>
                <w:b/>
                <w:bCs/>
                <w:sz w:val="24"/>
                <w:szCs w:val="24"/>
                <w:lang w:val="en-GB"/>
              </w:rPr>
            </w:pPr>
            <w:sdt>
              <w:sdtPr>
                <w:rPr>
                  <w:rFonts w:eastAsia="MS Mincho" w:cs="Arial"/>
                  <w:bCs/>
                  <w:lang w:val="en-GB"/>
                </w:rPr>
                <w:alias w:val="Final Status"/>
                <w:tag w:val="Final Status"/>
                <w:id w:val="-490324011"/>
                <w:placeholder>
                  <w:docPart w:val="7E00918F432146388F56DBBB79045736"/>
                </w:placeholder>
                <w:dropDownList>
                  <w:listItem w:displayText="Choose a final status" w:value="Choose a final status"/>
                  <w:listItem w:displayText="Delivered" w:value="Delivered"/>
                  <w:listItem w:displayText="Not delivered" w:value="Not delivered"/>
                </w:dropDownList>
              </w:sdtPr>
              <w:sdtEndPr/>
              <w:sdtContent>
                <w:r w:rsidR="00C01A9D" w:rsidRPr="00C01A9D">
                  <w:rPr>
                    <w:rFonts w:eastAsia="MS Mincho" w:cs="Arial"/>
                    <w:bCs/>
                    <w:sz w:val="24"/>
                    <w:szCs w:val="24"/>
                    <w:lang w:val="en-GB"/>
                  </w:rPr>
                  <w:t>Delivered</w:t>
                </w:r>
              </w:sdtContent>
            </w:sdt>
          </w:p>
        </w:tc>
        <w:tc>
          <w:tcPr>
            <w:tcW w:w="2204" w:type="pct"/>
          </w:tcPr>
          <w:p w14:paraId="3E80B7E0" w14:textId="07A244C1" w:rsidR="00C01A9D" w:rsidRPr="00625704" w:rsidRDefault="00C01A9D" w:rsidP="001D353F">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 xml:space="preserve">Data is provided to </w:t>
            </w:r>
            <w:r w:rsidR="00ED1269">
              <w:rPr>
                <w:rFonts w:eastAsia="Times New Roman"/>
                <w:sz w:val="24"/>
                <w:szCs w:val="24"/>
                <w:lang w:val="en-US"/>
              </w:rPr>
              <w:t>the Department of Premier and Cabinet (</w:t>
            </w:r>
            <w:r w:rsidRPr="00625704">
              <w:rPr>
                <w:rFonts w:eastAsia="Times New Roman"/>
                <w:sz w:val="24"/>
                <w:szCs w:val="24"/>
                <w:lang w:val="en-US"/>
              </w:rPr>
              <w:t>DPC</w:t>
            </w:r>
            <w:r w:rsidR="00ED1269">
              <w:rPr>
                <w:rFonts w:eastAsia="Times New Roman"/>
                <w:sz w:val="24"/>
                <w:szCs w:val="24"/>
                <w:lang w:val="en-US"/>
              </w:rPr>
              <w:t>)</w:t>
            </w:r>
            <w:r w:rsidRPr="00625704">
              <w:rPr>
                <w:rFonts w:eastAsia="Times New Roman"/>
                <w:sz w:val="24"/>
                <w:szCs w:val="24"/>
                <w:lang w:val="en-US"/>
              </w:rPr>
              <w:t xml:space="preserve"> for the Register of Appointees when requested.</w:t>
            </w:r>
          </w:p>
          <w:p w14:paraId="6B1AF067" w14:textId="77777777" w:rsidR="00C01A9D" w:rsidRPr="00C01A9D" w:rsidRDefault="00C01A9D" w:rsidP="00C01A9D">
            <w:pPr>
              <w:spacing w:after="40"/>
              <w:ind w:left="357"/>
              <w:cnfStyle w:val="000000000000" w:firstRow="0" w:lastRow="0" w:firstColumn="0" w:lastColumn="0" w:oddVBand="0" w:evenVBand="0" w:oddHBand="0" w:evenHBand="0" w:firstRowFirstColumn="0" w:firstRowLastColumn="0" w:lastRowFirstColumn="0" w:lastRowLastColumn="0"/>
              <w:rPr>
                <w:rFonts w:eastAsia="Times New Roman" w:cs="Arial"/>
                <w:bCs/>
                <w:iCs/>
                <w:sz w:val="24"/>
                <w:szCs w:val="24"/>
                <w:lang w:val="en-US"/>
              </w:rPr>
            </w:pPr>
          </w:p>
        </w:tc>
      </w:tr>
      <w:tr w:rsidR="00C01A9D" w:rsidRPr="00C01A9D" w14:paraId="24BA09AD" w14:textId="77777777" w:rsidTr="003D09CD">
        <w:trPr>
          <w:trHeight w:val="790"/>
        </w:trPr>
        <w:tc>
          <w:tcPr>
            <w:cnfStyle w:val="001000000000" w:firstRow="0" w:lastRow="0" w:firstColumn="1" w:lastColumn="0" w:oddVBand="0" w:evenVBand="0" w:oddHBand="0" w:evenHBand="0" w:firstRowFirstColumn="0" w:firstRowLastColumn="0" w:lastRowFirstColumn="0" w:lastRowLastColumn="0"/>
            <w:tcW w:w="1649" w:type="pct"/>
          </w:tcPr>
          <w:p w14:paraId="355B2A57" w14:textId="3EDEB039" w:rsidR="00C01A9D" w:rsidRPr="00C01A9D" w:rsidRDefault="00C01A9D" w:rsidP="00C01A9D">
            <w:pPr>
              <w:widowControl w:val="0"/>
              <w:suppressAutoHyphens/>
              <w:autoSpaceDE w:val="0"/>
              <w:autoSpaceDN w:val="0"/>
              <w:adjustRightInd w:val="0"/>
              <w:textAlignment w:val="center"/>
              <w:outlineLvl w:val="0"/>
              <w:rPr>
                <w:rFonts w:eastAsia="MS Mincho" w:cs="Arial"/>
                <w:b w:val="0"/>
                <w:bCs/>
                <w:iCs/>
                <w:sz w:val="24"/>
                <w:szCs w:val="24"/>
                <w:lang w:val="en-GB"/>
              </w:rPr>
            </w:pPr>
            <w:r w:rsidRPr="00C01A9D">
              <w:rPr>
                <w:rFonts w:eastAsia="MS Mincho" w:cs="Arial"/>
                <w:bCs/>
                <w:iCs/>
                <w:sz w:val="24"/>
                <w:szCs w:val="24"/>
                <w:lang w:val="en-GB"/>
              </w:rPr>
              <w:t>Public Sector Commission action</w:t>
            </w:r>
            <w:r w:rsidRPr="00C01A9D">
              <w:rPr>
                <w:rFonts w:eastAsia="MS Mincho" w:cs="Arial"/>
                <w:b w:val="0"/>
                <w:bCs/>
                <w:iCs/>
                <w:sz w:val="24"/>
                <w:szCs w:val="24"/>
                <w:lang w:val="en-GB"/>
              </w:rPr>
              <w:t xml:space="preserve"> </w:t>
            </w:r>
            <w:r w:rsidR="00924124" w:rsidRPr="00625704">
              <w:rPr>
                <w:rFonts w:eastAsia="MS Mincho" w:cs="Arial"/>
                <w:b w:val="0"/>
                <w:bCs/>
                <w:iCs/>
                <w:sz w:val="24"/>
                <w:szCs w:val="24"/>
                <w:lang w:val="en-GB"/>
              </w:rPr>
              <w:t>–</w:t>
            </w:r>
            <w:r w:rsidRPr="00C01A9D">
              <w:rPr>
                <w:rFonts w:eastAsia="MS Mincho" w:cs="Arial"/>
                <w:b w:val="0"/>
                <w:bCs/>
                <w:iCs/>
                <w:sz w:val="24"/>
                <w:szCs w:val="24"/>
                <w:lang w:val="en-GB"/>
              </w:rPr>
              <w:t xml:space="preserve"> Report annually on the experiences of culturally and linguistically diverse employees across the Public Sector, including monitoring representation, inclusion and engagement in the State of the Sector report.</w:t>
            </w:r>
          </w:p>
        </w:tc>
        <w:tc>
          <w:tcPr>
            <w:tcW w:w="1147" w:type="pct"/>
          </w:tcPr>
          <w:p w14:paraId="05740DFF" w14:textId="77777777" w:rsidR="00C01A9D" w:rsidRPr="00C01A9D" w:rsidRDefault="00321B0C" w:rsidP="00C01A9D">
            <w:pPr>
              <w:widowControl w:val="0"/>
              <w:suppressAutoHyphens/>
              <w:autoSpaceDE w:val="0"/>
              <w:autoSpaceDN w:val="0"/>
              <w:adjustRightInd w:val="0"/>
              <w:jc w:val="center"/>
              <w:textAlignment w:val="center"/>
              <w:outlineLvl w:val="0"/>
              <w:cnfStyle w:val="000000000000" w:firstRow="0" w:lastRow="0" w:firstColumn="0" w:lastColumn="0" w:oddVBand="0" w:evenVBand="0" w:oddHBand="0" w:evenHBand="0" w:firstRowFirstColumn="0" w:firstRowLastColumn="0" w:lastRowFirstColumn="0" w:lastRowLastColumn="0"/>
              <w:rPr>
                <w:rFonts w:eastAsia="MS Mincho" w:cs="Arial"/>
                <w:b/>
                <w:bCs/>
                <w:sz w:val="24"/>
                <w:szCs w:val="24"/>
                <w:lang w:val="en-GB"/>
              </w:rPr>
            </w:pPr>
            <w:sdt>
              <w:sdtPr>
                <w:rPr>
                  <w:rFonts w:eastAsia="MS Mincho" w:cs="Arial"/>
                  <w:bCs/>
                  <w:lang w:val="en-GB"/>
                </w:rPr>
                <w:alias w:val="Final Status"/>
                <w:tag w:val="Final Status"/>
                <w:id w:val="796565140"/>
                <w:placeholder>
                  <w:docPart w:val="6CF7A15D708E4E4195B184A0D8133856"/>
                </w:placeholder>
                <w:dropDownList>
                  <w:listItem w:displayText="Choose a final status" w:value="Choose a final status"/>
                  <w:listItem w:displayText="Delivered" w:value="Delivered"/>
                  <w:listItem w:displayText="Not delivered" w:value="Not delivered"/>
                </w:dropDownList>
              </w:sdtPr>
              <w:sdtEndPr/>
              <w:sdtContent>
                <w:r w:rsidR="00C01A9D" w:rsidRPr="00C01A9D">
                  <w:rPr>
                    <w:rFonts w:eastAsia="MS Mincho" w:cs="Arial"/>
                    <w:bCs/>
                    <w:sz w:val="24"/>
                    <w:szCs w:val="24"/>
                    <w:lang w:val="en-GB"/>
                  </w:rPr>
                  <w:t>Delivered</w:t>
                </w:r>
              </w:sdtContent>
            </w:sdt>
          </w:p>
        </w:tc>
        <w:tc>
          <w:tcPr>
            <w:tcW w:w="2204" w:type="pct"/>
          </w:tcPr>
          <w:p w14:paraId="5049A090" w14:textId="0D31B89A" w:rsidR="00C01A9D" w:rsidRPr="00625704" w:rsidRDefault="00C01A9D" w:rsidP="001D353F">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 xml:space="preserve">The 2025 State of the </w:t>
            </w:r>
            <w:proofErr w:type="gramStart"/>
            <w:r w:rsidR="000C22BC">
              <w:rPr>
                <w:rFonts w:eastAsia="Times New Roman"/>
                <w:sz w:val="24"/>
                <w:szCs w:val="24"/>
                <w:lang w:val="en-US"/>
              </w:rPr>
              <w:t>se</w:t>
            </w:r>
            <w:r w:rsidR="000C22BC" w:rsidRPr="00625704">
              <w:rPr>
                <w:rFonts w:eastAsia="Times New Roman"/>
                <w:sz w:val="24"/>
                <w:szCs w:val="24"/>
                <w:lang w:val="en-US"/>
              </w:rPr>
              <w:t>ctor</w:t>
            </w:r>
            <w:proofErr w:type="gramEnd"/>
            <w:r w:rsidR="000C22BC" w:rsidRPr="00625704">
              <w:rPr>
                <w:rFonts w:eastAsia="Times New Roman"/>
                <w:sz w:val="24"/>
                <w:szCs w:val="24"/>
                <w:lang w:val="en-US"/>
              </w:rPr>
              <w:t xml:space="preserve"> </w:t>
            </w:r>
            <w:r w:rsidRPr="00625704">
              <w:rPr>
                <w:rFonts w:eastAsia="Times New Roman"/>
                <w:sz w:val="24"/>
                <w:szCs w:val="24"/>
                <w:lang w:val="en-US"/>
              </w:rPr>
              <w:t>report (the report) was published on 28 July 2025.</w:t>
            </w:r>
          </w:p>
          <w:p w14:paraId="33A1A59B" w14:textId="77777777" w:rsidR="00C01A9D" w:rsidRPr="00625704" w:rsidRDefault="00C01A9D" w:rsidP="002B0CA4">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rPr>
              <w:t xml:space="preserve">Statistics and analysis are included on the whole of sector, with a number of diverse cohorts specifically outlined within the </w:t>
            </w:r>
            <w:hyperlink r:id="rId29" w:history="1">
              <w:r w:rsidRPr="00285538">
                <w:rPr>
                  <w:rStyle w:val="Hyperlink"/>
                  <w:rFonts w:cstheme="minorBidi"/>
                  <w:sz w:val="24"/>
                  <w:szCs w:val="24"/>
                  <w:lang w:eastAsia="en-US"/>
                </w:rPr>
                <w:t>‘Our diversity’</w:t>
              </w:r>
            </w:hyperlink>
            <w:r w:rsidRPr="00625704">
              <w:rPr>
                <w:rFonts w:eastAsia="Times New Roman"/>
                <w:sz w:val="24"/>
                <w:szCs w:val="24"/>
              </w:rPr>
              <w:t xml:space="preserve"> chapter</w:t>
            </w:r>
            <w:r w:rsidRPr="00625704">
              <w:rPr>
                <w:rFonts w:eastAsia="Times New Roman"/>
                <w:sz w:val="24"/>
                <w:szCs w:val="24"/>
                <w:lang w:val="en-US"/>
              </w:rPr>
              <w:t>.</w:t>
            </w:r>
          </w:p>
          <w:p w14:paraId="5B5AF75C" w14:textId="77777777" w:rsidR="00C01A9D" w:rsidRPr="00625704" w:rsidRDefault="00C01A9D" w:rsidP="002B0CA4">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The experience of people that are culturally and linguistically diverse are as follows:</w:t>
            </w:r>
          </w:p>
          <w:p w14:paraId="20A45874" w14:textId="35DF923F" w:rsidR="002B0CA4" w:rsidRPr="00625704" w:rsidRDefault="002B0CA4" w:rsidP="002B0CA4">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lastRenderedPageBreak/>
              <w:t>March MOHRI data showed 8.96% of employees identify as being people from culturally and linguistically diverse backgrounds – an increase from March 2024 but still falling short of the current 12% target.</w:t>
            </w:r>
          </w:p>
          <w:p w14:paraId="15D689D5" w14:textId="77777777" w:rsidR="00C01A9D" w:rsidRPr="00625704" w:rsidRDefault="00C01A9D" w:rsidP="002B0CA4">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 xml:space="preserve">According to the 2024 Working for Queensland Survey results, employees who speak a language other than English at home are more engaged (71%) than their English-speaking colleagues (60%). </w:t>
            </w:r>
          </w:p>
          <w:p w14:paraId="62726008" w14:textId="77777777" w:rsidR="00C01A9D" w:rsidRPr="00625704" w:rsidRDefault="00C01A9D" w:rsidP="002B0CA4">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The report also included statistical analysis and survey outcomes for Australian South Sea Islanders for the first time:</w:t>
            </w:r>
          </w:p>
          <w:p w14:paraId="694F1590" w14:textId="4783A6FD" w:rsidR="002B0CA4" w:rsidRPr="00625704" w:rsidRDefault="002B0CA4" w:rsidP="002B0CA4">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March MOHRI data showed 0.30% of employees identify as being Australian South Sea Islander peoples</w:t>
            </w:r>
          </w:p>
          <w:p w14:paraId="19FB1765" w14:textId="77777777" w:rsidR="002B0CA4" w:rsidRPr="00625704" w:rsidRDefault="002B0CA4" w:rsidP="002B0CA4">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0.63% or 441 of WfQ 2024 respondents were Australian South Sea Islanders</w:t>
            </w:r>
          </w:p>
          <w:p w14:paraId="09B94C8A" w14:textId="3DE8ACDA" w:rsidR="00C01A9D" w:rsidRPr="00C01A9D" w:rsidRDefault="002B0CA4" w:rsidP="007B7CE0">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heme="minorHAnsi" w:cs="Arial"/>
                <w:sz w:val="24"/>
                <w:szCs w:val="24"/>
              </w:rPr>
            </w:pPr>
            <w:r w:rsidRPr="00625704">
              <w:rPr>
                <w:rFonts w:eastAsia="Times New Roman"/>
                <w:sz w:val="24"/>
                <w:szCs w:val="24"/>
                <w:lang w:val="en-US"/>
              </w:rPr>
              <w:t>In WfQ 2024, Australian South Sea Islander employees indicated an engagement score of 63%, which was slightly higher than their non-Australian South Sea Islander counterparts (62%).</w:t>
            </w:r>
          </w:p>
        </w:tc>
      </w:tr>
      <w:tr w:rsidR="00777E3E" w:rsidRPr="00625704" w14:paraId="7394F79C" w14:textId="77777777" w:rsidTr="003D09CD">
        <w:trPr>
          <w:trHeight w:val="790"/>
        </w:trPr>
        <w:tc>
          <w:tcPr>
            <w:cnfStyle w:val="001000000000" w:firstRow="0" w:lastRow="0" w:firstColumn="1" w:lastColumn="0" w:oddVBand="0" w:evenVBand="0" w:oddHBand="0" w:evenHBand="0" w:firstRowFirstColumn="0" w:firstRowLastColumn="0" w:lastRowFirstColumn="0" w:lastRowLastColumn="0"/>
            <w:tcW w:w="1649" w:type="pct"/>
          </w:tcPr>
          <w:p w14:paraId="1BFF684D" w14:textId="33ACAEDA" w:rsidR="00777E3E" w:rsidRPr="00625704" w:rsidRDefault="00570E81" w:rsidP="00C01A9D">
            <w:pPr>
              <w:widowControl w:val="0"/>
              <w:suppressAutoHyphens/>
              <w:autoSpaceDE w:val="0"/>
              <w:autoSpaceDN w:val="0"/>
              <w:adjustRightInd w:val="0"/>
              <w:textAlignment w:val="center"/>
              <w:outlineLvl w:val="0"/>
              <w:rPr>
                <w:rFonts w:eastAsia="MS Mincho" w:cs="Arial"/>
                <w:b w:val="0"/>
                <w:bCs/>
                <w:iCs/>
                <w:sz w:val="24"/>
                <w:szCs w:val="24"/>
                <w:lang w:val="en-GB"/>
              </w:rPr>
            </w:pPr>
            <w:r w:rsidRPr="00625704">
              <w:rPr>
                <w:rFonts w:eastAsia="MS Mincho" w:cs="Arial"/>
                <w:bCs/>
                <w:iCs/>
                <w:sz w:val="24"/>
                <w:szCs w:val="24"/>
                <w:lang w:val="en-GB"/>
              </w:rPr>
              <w:lastRenderedPageBreak/>
              <w:t>Public Sector Commission action</w:t>
            </w:r>
            <w:r w:rsidRPr="00625704">
              <w:rPr>
                <w:rFonts w:eastAsia="MS Mincho" w:cs="Arial"/>
                <w:b w:val="0"/>
                <w:bCs/>
                <w:iCs/>
                <w:sz w:val="24"/>
                <w:szCs w:val="24"/>
                <w:lang w:val="en-GB"/>
              </w:rPr>
              <w:t xml:space="preserve"> </w:t>
            </w:r>
            <w:r w:rsidR="00924124" w:rsidRPr="00625704">
              <w:rPr>
                <w:rFonts w:eastAsia="MS Mincho" w:cs="Arial"/>
                <w:b w:val="0"/>
                <w:bCs/>
                <w:iCs/>
                <w:sz w:val="24"/>
                <w:szCs w:val="24"/>
                <w:lang w:val="en-GB"/>
              </w:rPr>
              <w:t>–</w:t>
            </w:r>
            <w:r w:rsidRPr="00625704">
              <w:rPr>
                <w:rFonts w:eastAsia="MS Mincho" w:cs="Arial"/>
                <w:b w:val="0"/>
                <w:bCs/>
                <w:iCs/>
                <w:sz w:val="24"/>
                <w:szCs w:val="24"/>
                <w:lang w:val="en-GB"/>
              </w:rPr>
              <w:t xml:space="preserve"> Review Working for Queensland survey questions to ensure they capture the experience of culturally and linguistically diverse employees, that definitions align with contemporary recommendations and that the survey provides actionable insights.</w:t>
            </w:r>
          </w:p>
        </w:tc>
        <w:tc>
          <w:tcPr>
            <w:tcW w:w="1147" w:type="pct"/>
          </w:tcPr>
          <w:p w14:paraId="30511855" w14:textId="2C96D2E2" w:rsidR="00777E3E" w:rsidRPr="00625704" w:rsidRDefault="00321B0C" w:rsidP="00C01A9D">
            <w:pPr>
              <w:widowControl w:val="0"/>
              <w:suppressAutoHyphens/>
              <w:autoSpaceDE w:val="0"/>
              <w:autoSpaceDN w:val="0"/>
              <w:adjustRightInd w:val="0"/>
              <w:jc w:val="center"/>
              <w:textAlignment w:val="center"/>
              <w:outlineLvl w:val="0"/>
              <w:cnfStyle w:val="000000000000" w:firstRow="0" w:lastRow="0" w:firstColumn="0" w:lastColumn="0" w:oddVBand="0" w:evenVBand="0" w:oddHBand="0" w:evenHBand="0" w:firstRowFirstColumn="0" w:firstRowLastColumn="0" w:lastRowFirstColumn="0" w:lastRowLastColumn="0"/>
              <w:rPr>
                <w:rFonts w:eastAsia="MS Mincho" w:cs="Arial"/>
                <w:bCs/>
                <w:sz w:val="24"/>
                <w:szCs w:val="24"/>
                <w:lang w:val="en-GB"/>
              </w:rPr>
            </w:pPr>
            <w:sdt>
              <w:sdtPr>
                <w:rPr>
                  <w:b/>
                  <w:bCs/>
                </w:rPr>
                <w:alias w:val="Final Status"/>
                <w:tag w:val="Final Status"/>
                <w:id w:val="1564678004"/>
                <w:placeholder>
                  <w:docPart w:val="8A84F624251742BF90D3AB4CD29A8FF7"/>
                </w:placeholder>
                <w:dropDownList>
                  <w:listItem w:displayText="Choose a final status" w:value="Choose a final status"/>
                  <w:listItem w:displayText="Delivered" w:value="Delivered"/>
                  <w:listItem w:displayText="Not delivered" w:value="Not delivered"/>
                </w:dropDownList>
              </w:sdtPr>
              <w:sdtEndPr/>
              <w:sdtContent>
                <w:r w:rsidR="004951ED" w:rsidRPr="00625704">
                  <w:rPr>
                    <w:bCs/>
                    <w:sz w:val="24"/>
                    <w:szCs w:val="24"/>
                  </w:rPr>
                  <w:t>Delivered</w:t>
                </w:r>
              </w:sdtContent>
            </w:sdt>
          </w:p>
        </w:tc>
        <w:tc>
          <w:tcPr>
            <w:tcW w:w="2204" w:type="pct"/>
          </w:tcPr>
          <w:p w14:paraId="45EB6661" w14:textId="77777777" w:rsidR="00363DE0" w:rsidRPr="00625704" w:rsidRDefault="00363DE0" w:rsidP="00363DE0">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The WfQ Survey asks participants to identify if they were born overseas, speak an overseas language at home or in their community, use Auslan at home or in their community, or have an overseas ethnic or cultural identity.</w:t>
            </w:r>
          </w:p>
          <w:p w14:paraId="72C36CE1" w14:textId="77777777" w:rsidR="00363DE0" w:rsidRPr="00625704" w:rsidRDefault="00363DE0" w:rsidP="00363DE0">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PSC reviews the survey instrument annually.</w:t>
            </w:r>
          </w:p>
          <w:p w14:paraId="4E34E52E" w14:textId="77777777" w:rsidR="00363DE0" w:rsidRPr="00625704" w:rsidRDefault="00363DE0" w:rsidP="00363DE0">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Based on extensive consultation, and feedback from the sector, the following changes relating to CALD or all employees were made for 2025:</w:t>
            </w:r>
          </w:p>
          <w:p w14:paraId="5E48EFD9" w14:textId="77777777" w:rsidR="00363DE0" w:rsidRPr="00625704" w:rsidRDefault="00363DE0" w:rsidP="00812E99">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 xml:space="preserve">More fulsome lists for country of birth and languages sourced from the Australian Bureau of Statistics. </w:t>
            </w:r>
          </w:p>
          <w:p w14:paraId="2F264561" w14:textId="77777777" w:rsidR="00363DE0" w:rsidRPr="00625704" w:rsidRDefault="00363DE0" w:rsidP="00812E99">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 xml:space="preserve">Update of questions on cultural safety to better reflect the intention of the </w:t>
            </w:r>
            <w:r w:rsidRPr="00207FF8">
              <w:rPr>
                <w:rFonts w:eastAsia="Times New Roman"/>
                <w:i/>
                <w:sz w:val="24"/>
                <w:szCs w:val="24"/>
                <w:lang w:val="en-US"/>
              </w:rPr>
              <w:t>Public Sector Act 2022</w:t>
            </w:r>
            <w:r w:rsidRPr="00625704">
              <w:rPr>
                <w:rFonts w:eastAsia="Times New Roman"/>
                <w:sz w:val="24"/>
                <w:szCs w:val="24"/>
                <w:lang w:val="en-US"/>
              </w:rPr>
              <w:t xml:space="preserve"> with a shift to questions asking if workgroups take proactive steps to ensure cultural safety and whether leaders take responsibility and accountability for ensuring cultural safety. </w:t>
            </w:r>
          </w:p>
          <w:p w14:paraId="6A406324" w14:textId="1DA2E7FF" w:rsidR="00363DE0" w:rsidRPr="00625704" w:rsidRDefault="00363DE0" w:rsidP="00812E99">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proofErr w:type="gramStart"/>
            <w:r w:rsidRPr="00625704">
              <w:rPr>
                <w:rFonts w:eastAsia="Times New Roman"/>
                <w:sz w:val="24"/>
                <w:szCs w:val="24"/>
                <w:lang w:val="en-US"/>
              </w:rPr>
              <w:t>Rewording</w:t>
            </w:r>
            <w:r w:rsidR="00D60C68" w:rsidRPr="00625704">
              <w:rPr>
                <w:rFonts w:eastAsia="Times New Roman"/>
                <w:sz w:val="24"/>
                <w:szCs w:val="24"/>
                <w:lang w:val="en-US"/>
              </w:rPr>
              <w:t xml:space="preserve"> </w:t>
            </w:r>
            <w:r w:rsidRPr="00625704">
              <w:rPr>
                <w:rFonts w:eastAsia="Times New Roman"/>
                <w:sz w:val="24"/>
                <w:szCs w:val="24"/>
                <w:lang w:val="en-US"/>
              </w:rPr>
              <w:t>of</w:t>
            </w:r>
            <w:proofErr w:type="gramEnd"/>
            <w:r w:rsidRPr="00625704">
              <w:rPr>
                <w:rFonts w:eastAsia="Times New Roman"/>
                <w:sz w:val="24"/>
                <w:szCs w:val="24"/>
                <w:lang w:val="en-US"/>
              </w:rPr>
              <w:t xml:space="preserve"> questions on barriers to success to all employees having equal opportunity to succeed. </w:t>
            </w:r>
          </w:p>
          <w:p w14:paraId="215BC2DC" w14:textId="77777777" w:rsidR="007B7CE0" w:rsidRDefault="000C22BC" w:rsidP="00363DE0">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0C22BC">
              <w:rPr>
                <w:rFonts w:eastAsia="Times New Roman"/>
                <w:sz w:val="24"/>
                <w:szCs w:val="24"/>
                <w:lang w:val="en-US"/>
              </w:rPr>
              <w:t>Inclusion of questions about workplace adjustments to be asked of all</w:t>
            </w:r>
            <w:r>
              <w:rPr>
                <w:rFonts w:eastAsia="Times New Roman"/>
                <w:sz w:val="24"/>
                <w:szCs w:val="24"/>
                <w:lang w:val="en-US"/>
              </w:rPr>
              <w:t xml:space="preserve"> employees</w:t>
            </w:r>
            <w:r w:rsidRPr="000C22BC">
              <w:rPr>
                <w:rFonts w:eastAsia="Times New Roman"/>
                <w:sz w:val="24"/>
                <w:szCs w:val="24"/>
                <w:lang w:val="en-US"/>
              </w:rPr>
              <w:t xml:space="preserve">, not just people with disability. For </w:t>
            </w:r>
            <w:r w:rsidRPr="000C22BC">
              <w:rPr>
                <w:rFonts w:eastAsia="Times New Roman"/>
                <w:sz w:val="24"/>
                <w:szCs w:val="24"/>
                <w:lang w:val="en-US"/>
              </w:rPr>
              <w:lastRenderedPageBreak/>
              <w:t>example, inclusion of those who require flexibility or adjustments for religious reasons.</w:t>
            </w:r>
          </w:p>
          <w:p w14:paraId="7CE4F949" w14:textId="02D0DA85" w:rsidR="00363DE0" w:rsidRPr="00625704" w:rsidRDefault="00363DE0" w:rsidP="00363DE0">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The changes were made following consultation with the following groups external to the PSC:</w:t>
            </w:r>
          </w:p>
          <w:p w14:paraId="773C522A" w14:textId="77777777" w:rsidR="00363DE0" w:rsidRPr="00625704" w:rsidRDefault="00363DE0" w:rsidP="00812E99">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Pride in Diversity</w:t>
            </w:r>
          </w:p>
          <w:p w14:paraId="6028FDC8" w14:textId="77777777" w:rsidR="00363DE0" w:rsidRPr="00625704" w:rsidRDefault="00363DE0" w:rsidP="00812E99">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Australia Disability Network</w:t>
            </w:r>
          </w:p>
          <w:p w14:paraId="1F9CCA7C" w14:textId="77777777" w:rsidR="00363DE0" w:rsidRPr="00625704" w:rsidRDefault="00363DE0" w:rsidP="00812E99">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Community Cohesion and Engagement, Community Services, Department of Families, Seniors, Disability Services and Child Safety (LGBTQIA+ and gender identity content)</w:t>
            </w:r>
          </w:p>
          <w:p w14:paraId="5D10AEF1" w14:textId="77777777" w:rsidR="00363DE0" w:rsidRPr="00625704" w:rsidRDefault="00363DE0" w:rsidP="00812E99">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Seniors and Carers, Families, Seniors and Carers, Department of Families, Seniors, Disability Services and Child Safety (unpaid carer and senior content)</w:t>
            </w:r>
          </w:p>
          <w:p w14:paraId="641440B8" w14:textId="77777777" w:rsidR="00363DE0" w:rsidRPr="00625704" w:rsidRDefault="00363DE0" w:rsidP="00812E99">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Veterans Queensland, Governance and Engagement, Department of the Premier and Cabinet.</w:t>
            </w:r>
          </w:p>
          <w:p w14:paraId="321F3DDC" w14:textId="716C46F7" w:rsidR="00777E3E" w:rsidRPr="00625704" w:rsidRDefault="00363DE0" w:rsidP="00363DE0">
            <w:pPr>
              <w:pStyle w:val="ListParagraph"/>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rFonts w:eastAsia="Times New Roman"/>
                <w:sz w:val="24"/>
                <w:szCs w:val="24"/>
                <w:lang w:val="en-US"/>
              </w:rPr>
              <w:t xml:space="preserve">In 2024, PSC worked with the former Department of Women, Aboriginal and Torres Strait Islander Partnerships and Multiculturalism to ensure the WfQ survey captures a broader definition of cultural and linguistic diversity including language spoken with friends </w:t>
            </w:r>
            <w:r w:rsidRPr="00625704">
              <w:rPr>
                <w:rFonts w:eastAsia="Times New Roman"/>
                <w:sz w:val="24"/>
                <w:szCs w:val="24"/>
                <w:lang w:val="en-US"/>
              </w:rPr>
              <w:lastRenderedPageBreak/>
              <w:t>and/or community as well as self-described ethnicity or cultural background.</w:t>
            </w:r>
          </w:p>
        </w:tc>
      </w:tr>
      <w:tr w:rsidR="00ED7A57" w:rsidRPr="00625704" w14:paraId="2E948507" w14:textId="77777777" w:rsidTr="003D09CD">
        <w:trPr>
          <w:trHeight w:val="790"/>
        </w:trPr>
        <w:tc>
          <w:tcPr>
            <w:cnfStyle w:val="001000000000" w:firstRow="0" w:lastRow="0" w:firstColumn="1" w:lastColumn="0" w:oddVBand="0" w:evenVBand="0" w:oddHBand="0" w:evenHBand="0" w:firstRowFirstColumn="0" w:firstRowLastColumn="0" w:lastRowFirstColumn="0" w:lastRowLastColumn="0"/>
            <w:tcW w:w="1649" w:type="pct"/>
          </w:tcPr>
          <w:p w14:paraId="59A7C0EF" w14:textId="741A6FDC" w:rsidR="00ED7A57" w:rsidRPr="00625704" w:rsidRDefault="00ED7A57" w:rsidP="00ED7A57">
            <w:pPr>
              <w:widowControl w:val="0"/>
              <w:suppressAutoHyphens/>
              <w:autoSpaceDE w:val="0"/>
              <w:autoSpaceDN w:val="0"/>
              <w:adjustRightInd w:val="0"/>
              <w:textAlignment w:val="center"/>
              <w:outlineLvl w:val="0"/>
              <w:rPr>
                <w:rFonts w:eastAsia="MS Mincho" w:cs="Arial"/>
                <w:b w:val="0"/>
                <w:bCs/>
                <w:iCs/>
                <w:sz w:val="24"/>
                <w:szCs w:val="24"/>
                <w:lang w:val="en-GB"/>
              </w:rPr>
            </w:pPr>
            <w:r w:rsidRPr="00625704">
              <w:rPr>
                <w:b w:val="0"/>
                <w:sz w:val="24"/>
                <w:szCs w:val="24"/>
              </w:rPr>
              <w:lastRenderedPageBreak/>
              <w:t>Deliver a public campaign to promote the diverse employment opportunities that exist across the public sector and clearly explain why the sector is a great place to build a career, including targeted communications for culturally and linguistically diverse groups.</w:t>
            </w:r>
          </w:p>
        </w:tc>
        <w:tc>
          <w:tcPr>
            <w:tcW w:w="1147" w:type="pct"/>
          </w:tcPr>
          <w:p w14:paraId="13A16FB0" w14:textId="3542473B" w:rsidR="00ED7A57" w:rsidRPr="00625704" w:rsidRDefault="00ED7A57" w:rsidP="00ED7A57">
            <w:pPr>
              <w:widowControl w:val="0"/>
              <w:suppressAutoHyphens/>
              <w:autoSpaceDE w:val="0"/>
              <w:autoSpaceDN w:val="0"/>
              <w:adjustRightInd w:val="0"/>
              <w:jc w:val="center"/>
              <w:textAlignment w:val="center"/>
              <w:outlineLvl w:val="0"/>
              <w:cnfStyle w:val="000000000000" w:firstRow="0" w:lastRow="0" w:firstColumn="0" w:lastColumn="0" w:oddVBand="0" w:evenVBand="0" w:oddHBand="0" w:evenHBand="0" w:firstRowFirstColumn="0" w:firstRowLastColumn="0" w:lastRowFirstColumn="0" w:lastRowLastColumn="0"/>
              <w:rPr>
                <w:bCs/>
                <w:sz w:val="24"/>
                <w:szCs w:val="24"/>
              </w:rPr>
            </w:pPr>
            <w:r w:rsidRPr="00625704">
              <w:rPr>
                <w:sz w:val="24"/>
                <w:szCs w:val="24"/>
              </w:rPr>
              <w:t>Not delivered</w:t>
            </w:r>
          </w:p>
        </w:tc>
        <w:tc>
          <w:tcPr>
            <w:tcW w:w="2204" w:type="pct"/>
          </w:tcPr>
          <w:p w14:paraId="7869DC5C" w14:textId="77777777" w:rsidR="00EF2748" w:rsidRPr="00625704" w:rsidRDefault="00EF2748" w:rsidP="00EF2748">
            <w:pPr>
              <w:pStyle w:val="ListParagraph"/>
              <w:cnfStyle w:val="000000000000" w:firstRow="0" w:lastRow="0" w:firstColumn="0" w:lastColumn="0" w:oddVBand="0" w:evenVBand="0" w:oddHBand="0" w:evenHBand="0" w:firstRowFirstColumn="0" w:firstRowLastColumn="0" w:lastRowFirstColumn="0" w:lastRowLastColumn="0"/>
              <w:rPr>
                <w:sz w:val="24"/>
                <w:szCs w:val="24"/>
              </w:rPr>
            </w:pPr>
            <w:r w:rsidRPr="00625704">
              <w:rPr>
                <w:sz w:val="24"/>
                <w:szCs w:val="24"/>
              </w:rPr>
              <w:t xml:space="preserve">A new employee value proposition (EVP) is in development for the Queensland public sector. </w:t>
            </w:r>
          </w:p>
          <w:p w14:paraId="1037B434" w14:textId="77777777" w:rsidR="00EF2748" w:rsidRPr="00625704" w:rsidRDefault="00EF2748" w:rsidP="00EF2748">
            <w:pPr>
              <w:pStyle w:val="ListParagraph"/>
              <w:cnfStyle w:val="000000000000" w:firstRow="0" w:lastRow="0" w:firstColumn="0" w:lastColumn="0" w:oddVBand="0" w:evenVBand="0" w:oddHBand="0" w:evenHBand="0" w:firstRowFirstColumn="0" w:firstRowLastColumn="0" w:lastRowFirstColumn="0" w:lastRowLastColumn="0"/>
              <w:rPr>
                <w:sz w:val="24"/>
                <w:szCs w:val="24"/>
              </w:rPr>
            </w:pPr>
            <w:r w:rsidRPr="00625704">
              <w:rPr>
                <w:sz w:val="24"/>
                <w:szCs w:val="24"/>
              </w:rPr>
              <w:t xml:space="preserve">The new EVP purposefully focuses on the experience of employees from different diversity cohorts.  </w:t>
            </w:r>
          </w:p>
          <w:p w14:paraId="4408EF41" w14:textId="77777777" w:rsidR="00EF2748" w:rsidRPr="00625704" w:rsidRDefault="00EF2748" w:rsidP="00EF2748">
            <w:pPr>
              <w:pStyle w:val="ListParagraph"/>
              <w:cnfStyle w:val="000000000000" w:firstRow="0" w:lastRow="0" w:firstColumn="0" w:lastColumn="0" w:oddVBand="0" w:evenVBand="0" w:oddHBand="0" w:evenHBand="0" w:firstRowFirstColumn="0" w:firstRowLastColumn="0" w:lastRowFirstColumn="0" w:lastRowLastColumn="0"/>
              <w:rPr>
                <w:sz w:val="24"/>
                <w:szCs w:val="24"/>
              </w:rPr>
            </w:pPr>
            <w:r w:rsidRPr="00625704">
              <w:rPr>
                <w:sz w:val="24"/>
                <w:szCs w:val="24"/>
              </w:rPr>
              <w:t xml:space="preserve">The development of the EVP was extensive with representatives of diversity playing an important role.  </w:t>
            </w:r>
          </w:p>
          <w:p w14:paraId="25CF6B94" w14:textId="77777777" w:rsidR="00EF2748" w:rsidRPr="00625704" w:rsidRDefault="00EF2748" w:rsidP="00EF2748">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sz w:val="24"/>
                <w:szCs w:val="24"/>
              </w:rPr>
            </w:pPr>
            <w:r w:rsidRPr="00625704">
              <w:rPr>
                <w:sz w:val="24"/>
                <w:szCs w:val="24"/>
              </w:rPr>
              <w:t>Targeted inclusion of cultural diversity during group concept testing.</w:t>
            </w:r>
          </w:p>
          <w:p w14:paraId="215ED3E0" w14:textId="77777777" w:rsidR="00EF2748" w:rsidRPr="00625704" w:rsidRDefault="00EF2748" w:rsidP="00EF2748">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sz w:val="24"/>
                <w:szCs w:val="24"/>
              </w:rPr>
            </w:pPr>
            <w:r w:rsidRPr="00625704">
              <w:rPr>
                <w:sz w:val="24"/>
                <w:szCs w:val="24"/>
              </w:rPr>
              <w:t>The digital campaign will feature CALD employees.</w:t>
            </w:r>
          </w:p>
          <w:p w14:paraId="334664C4" w14:textId="34D56B72" w:rsidR="00ED7A57" w:rsidRPr="00625704" w:rsidRDefault="00EF2748" w:rsidP="00EF2748">
            <w:pPr>
              <w:pStyle w:val="ListParagraph"/>
              <w:numPr>
                <w:ilvl w:val="1"/>
                <w:numId w:val="3"/>
              </w:numPr>
              <w:ind w:left="678"/>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00625704">
              <w:rPr>
                <w:sz w:val="24"/>
                <w:szCs w:val="24"/>
              </w:rPr>
              <w:t>The implementation standards will provide guidance on ensuring workplace inclusion and diversity, including CALD perspectives and requirements, are featured in EVP materials (e.g. promoting translations for digital recruitment activities</w:t>
            </w:r>
            <w:r w:rsidR="00366ADF">
              <w:rPr>
                <w:sz w:val="24"/>
                <w:szCs w:val="24"/>
              </w:rPr>
              <w:t>)</w:t>
            </w:r>
            <w:r w:rsidRPr="00625704">
              <w:rPr>
                <w:sz w:val="24"/>
                <w:szCs w:val="24"/>
              </w:rPr>
              <w:t>.</w:t>
            </w:r>
          </w:p>
        </w:tc>
      </w:tr>
      <w:tr w:rsidR="00D33C15" w:rsidRPr="00625704" w14:paraId="63526F95" w14:textId="77777777" w:rsidTr="003D09CD">
        <w:trPr>
          <w:trHeight w:val="790"/>
        </w:trPr>
        <w:tc>
          <w:tcPr>
            <w:cnfStyle w:val="001000000000" w:firstRow="0" w:lastRow="0" w:firstColumn="1" w:lastColumn="0" w:oddVBand="0" w:evenVBand="0" w:oddHBand="0" w:evenHBand="0" w:firstRowFirstColumn="0" w:firstRowLastColumn="0" w:lastRowFirstColumn="0" w:lastRowLastColumn="0"/>
            <w:tcW w:w="1649" w:type="pct"/>
          </w:tcPr>
          <w:p w14:paraId="0973A258" w14:textId="1B138506" w:rsidR="00D33C15" w:rsidRPr="00625704" w:rsidRDefault="0083071B" w:rsidP="00ED7A57">
            <w:pPr>
              <w:widowControl w:val="0"/>
              <w:suppressAutoHyphens/>
              <w:autoSpaceDE w:val="0"/>
              <w:autoSpaceDN w:val="0"/>
              <w:adjustRightInd w:val="0"/>
              <w:textAlignment w:val="center"/>
              <w:outlineLvl w:val="0"/>
              <w:rPr>
                <w:b w:val="0"/>
                <w:sz w:val="24"/>
                <w:szCs w:val="24"/>
              </w:rPr>
            </w:pPr>
            <w:r w:rsidRPr="00625704">
              <w:rPr>
                <w:b w:val="0"/>
                <w:sz w:val="24"/>
                <w:szCs w:val="24"/>
              </w:rPr>
              <w:t xml:space="preserve">Implement a new sector-wide program for non-frontline graduate recruitment aimed at launching and supporting meaningful public sector careers, including a target for </w:t>
            </w:r>
            <w:r w:rsidRPr="00625704">
              <w:rPr>
                <w:b w:val="0"/>
                <w:sz w:val="24"/>
                <w:szCs w:val="24"/>
              </w:rPr>
              <w:lastRenderedPageBreak/>
              <w:t>graduates from culturally and linguistically diverse backgrounds.</w:t>
            </w:r>
          </w:p>
        </w:tc>
        <w:tc>
          <w:tcPr>
            <w:tcW w:w="1147" w:type="pct"/>
          </w:tcPr>
          <w:p w14:paraId="3427B7D3" w14:textId="27FF8EDE" w:rsidR="00D33C15" w:rsidRPr="00625704" w:rsidRDefault="00321B0C" w:rsidP="00ED7A57">
            <w:pPr>
              <w:widowControl w:val="0"/>
              <w:suppressAutoHyphens/>
              <w:autoSpaceDE w:val="0"/>
              <w:autoSpaceDN w:val="0"/>
              <w:adjustRightInd w:val="0"/>
              <w:jc w:val="center"/>
              <w:textAlignment w:val="center"/>
              <w:outlineLvl w:val="0"/>
              <w:cnfStyle w:val="000000000000" w:firstRow="0" w:lastRow="0" w:firstColumn="0" w:lastColumn="0" w:oddVBand="0" w:evenVBand="0" w:oddHBand="0" w:evenHBand="0" w:firstRowFirstColumn="0" w:firstRowLastColumn="0" w:lastRowFirstColumn="0" w:lastRowLastColumn="0"/>
              <w:rPr>
                <w:sz w:val="24"/>
                <w:szCs w:val="24"/>
              </w:rPr>
            </w:pPr>
            <w:sdt>
              <w:sdtPr>
                <w:rPr>
                  <w:b/>
                  <w:bCs/>
                </w:rPr>
                <w:alias w:val="Final Status"/>
                <w:tag w:val="Final Status"/>
                <w:id w:val="424844238"/>
                <w:placeholder>
                  <w:docPart w:val="B69222C4B3684B57A1C076B70677F3F7"/>
                </w:placeholder>
                <w:dropDownList>
                  <w:listItem w:displayText="Choose a final status" w:value="Choose a final status"/>
                  <w:listItem w:displayText="Delivered" w:value="Delivered"/>
                  <w:listItem w:displayText="Not delivered" w:value="Not delivered"/>
                </w:dropDownList>
              </w:sdtPr>
              <w:sdtEndPr/>
              <w:sdtContent>
                <w:r w:rsidR="00FF5854" w:rsidRPr="00625704">
                  <w:rPr>
                    <w:bCs/>
                    <w:sz w:val="24"/>
                    <w:szCs w:val="24"/>
                  </w:rPr>
                  <w:t>Not delivered</w:t>
                </w:r>
              </w:sdtContent>
            </w:sdt>
          </w:p>
        </w:tc>
        <w:tc>
          <w:tcPr>
            <w:tcW w:w="2204" w:type="pct"/>
          </w:tcPr>
          <w:p w14:paraId="0A16D880" w14:textId="77777777" w:rsidR="002A2741" w:rsidRPr="00625704" w:rsidRDefault="002A2741" w:rsidP="002A2741">
            <w:pPr>
              <w:pStyle w:val="ListParagraph"/>
              <w:cnfStyle w:val="000000000000" w:firstRow="0" w:lastRow="0" w:firstColumn="0" w:lastColumn="0" w:oddVBand="0" w:evenVBand="0" w:oddHBand="0" w:evenHBand="0" w:firstRowFirstColumn="0" w:firstRowLastColumn="0" w:lastRowFirstColumn="0" w:lastRowLastColumn="0"/>
              <w:rPr>
                <w:sz w:val="24"/>
                <w:szCs w:val="24"/>
              </w:rPr>
            </w:pPr>
            <w:r w:rsidRPr="00625704">
              <w:rPr>
                <w:sz w:val="24"/>
                <w:szCs w:val="24"/>
              </w:rPr>
              <w:t xml:space="preserve">The graduate program is now linked to a government election commitment, which will be delivered by the Department of the Premier and Cabinet. </w:t>
            </w:r>
          </w:p>
          <w:p w14:paraId="72C3F9C8" w14:textId="297C62D2" w:rsidR="00D33C15" w:rsidRPr="00625704" w:rsidRDefault="002A2741" w:rsidP="002A2741">
            <w:pPr>
              <w:pStyle w:val="ListParagraph"/>
              <w:cnfStyle w:val="000000000000" w:firstRow="0" w:lastRow="0" w:firstColumn="0" w:lastColumn="0" w:oddVBand="0" w:evenVBand="0" w:oddHBand="0" w:evenHBand="0" w:firstRowFirstColumn="0" w:firstRowLastColumn="0" w:lastRowFirstColumn="0" w:lastRowLastColumn="0"/>
              <w:rPr>
                <w:sz w:val="24"/>
                <w:szCs w:val="24"/>
              </w:rPr>
            </w:pPr>
            <w:r w:rsidRPr="00625704">
              <w:rPr>
                <w:sz w:val="24"/>
                <w:szCs w:val="24"/>
              </w:rPr>
              <w:lastRenderedPageBreak/>
              <w:t>PSC is developing a sector-wide better practice framework for non-frontline graduate programs, which will include principles that support diversity and inclusive practices.</w:t>
            </w:r>
          </w:p>
        </w:tc>
      </w:tr>
    </w:tbl>
    <w:p w14:paraId="5F739887" w14:textId="1508117C" w:rsidR="00924124" w:rsidRDefault="00924124" w:rsidP="00237631">
      <w:pPr>
        <w:rPr>
          <w:rFonts w:cstheme="minorHAnsi"/>
        </w:rPr>
      </w:pPr>
    </w:p>
    <w:p w14:paraId="71938627" w14:textId="77777777" w:rsidR="00924124" w:rsidRDefault="00924124">
      <w:pPr>
        <w:spacing w:after="0"/>
        <w:rPr>
          <w:rFonts w:cstheme="minorHAnsi"/>
        </w:rPr>
      </w:pPr>
      <w:r>
        <w:rPr>
          <w:rFonts w:cstheme="minorHAnsi"/>
        </w:rPr>
        <w:br w:type="page"/>
      </w:r>
    </w:p>
    <w:tbl>
      <w:tblPr>
        <w:tblStyle w:val="Table-QldBlue"/>
        <w:tblW w:w="5000" w:type="pct"/>
        <w:tblLook w:val="04A0" w:firstRow="1" w:lastRow="0" w:firstColumn="1" w:lastColumn="0" w:noHBand="0" w:noVBand="1"/>
      </w:tblPr>
      <w:tblGrid>
        <w:gridCol w:w="15127"/>
      </w:tblGrid>
      <w:tr w:rsidR="0086543E" w:rsidRPr="0086543E" w14:paraId="265A8866" w14:textId="77777777" w:rsidTr="00305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vAlign w:val="center"/>
          </w:tcPr>
          <w:p w14:paraId="6801C11E" w14:textId="4927DD99" w:rsidR="0086543E" w:rsidRPr="0086543E" w:rsidRDefault="0086543E" w:rsidP="00305A10">
            <w:pPr>
              <w:rPr>
                <w:rFonts w:cstheme="minorHAnsi"/>
                <w:szCs w:val="24"/>
              </w:rPr>
            </w:pPr>
            <w:r w:rsidRPr="0086543E">
              <w:rPr>
                <w:rFonts w:cstheme="minorHAnsi"/>
                <w:szCs w:val="24"/>
              </w:rPr>
              <w:lastRenderedPageBreak/>
              <w:t xml:space="preserve">Case studies highlighting achievements relevant to Focus Area 2:  </w:t>
            </w:r>
          </w:p>
        </w:tc>
      </w:tr>
      <w:tr w:rsidR="0086543E" w:rsidRPr="0086543E" w14:paraId="752351D5" w14:textId="77777777" w:rsidTr="00924124">
        <w:trPr>
          <w:trHeight w:val="2539"/>
        </w:trPr>
        <w:tc>
          <w:tcPr>
            <w:cnfStyle w:val="001000000000" w:firstRow="0" w:lastRow="0" w:firstColumn="1" w:lastColumn="0" w:oddVBand="0" w:evenVBand="0" w:oddHBand="0" w:evenHBand="0" w:firstRowFirstColumn="0" w:firstRowLastColumn="0" w:lastRowFirstColumn="0" w:lastRowLastColumn="0"/>
            <w:tcW w:w="5000" w:type="pct"/>
          </w:tcPr>
          <w:p w14:paraId="0747860C" w14:textId="77777777" w:rsidR="0086543E" w:rsidRPr="0086543E" w:rsidRDefault="0086543E" w:rsidP="0086543E">
            <w:pPr>
              <w:rPr>
                <w:rFonts w:cstheme="minorHAnsi"/>
                <w:b w:val="0"/>
                <w:i/>
                <w:sz w:val="24"/>
                <w:szCs w:val="24"/>
              </w:rPr>
            </w:pPr>
            <w:r w:rsidRPr="0086543E">
              <w:rPr>
                <w:rFonts w:cstheme="minorHAnsi"/>
                <w:b w:val="0"/>
                <w:i/>
                <w:sz w:val="24"/>
                <w:szCs w:val="24"/>
              </w:rPr>
              <w:t>Report annually on the experiences of culturally and linguistically diverse employees across the Public Sector, including monitoring representation, inclusion and engagement in the State of the Sector report.</w:t>
            </w:r>
          </w:p>
          <w:p w14:paraId="5DEE32EE" w14:textId="77777777" w:rsidR="0086543E" w:rsidRPr="00625704" w:rsidRDefault="0086543E" w:rsidP="0086543E">
            <w:pPr>
              <w:pStyle w:val="ListParagraph"/>
              <w:rPr>
                <w:b w:val="0"/>
                <w:sz w:val="24"/>
                <w:szCs w:val="24"/>
                <w:lang w:val="en-US"/>
              </w:rPr>
            </w:pPr>
            <w:r w:rsidRPr="00625704">
              <w:rPr>
                <w:b w:val="0"/>
                <w:sz w:val="24"/>
                <w:szCs w:val="24"/>
                <w:lang w:val="en-US"/>
              </w:rPr>
              <w:t xml:space="preserve">The 2025 State of the sector report contains </w:t>
            </w:r>
            <w:proofErr w:type="gramStart"/>
            <w:r w:rsidRPr="00625704">
              <w:rPr>
                <w:b w:val="0"/>
                <w:sz w:val="24"/>
                <w:szCs w:val="24"/>
                <w:lang w:val="en-US"/>
              </w:rPr>
              <w:t>a number of</w:t>
            </w:r>
            <w:proofErr w:type="gramEnd"/>
            <w:r w:rsidRPr="00625704">
              <w:rPr>
                <w:b w:val="0"/>
                <w:sz w:val="24"/>
                <w:szCs w:val="24"/>
                <w:lang w:val="en-US"/>
              </w:rPr>
              <w:t xml:space="preserve"> case studies.</w:t>
            </w:r>
          </w:p>
          <w:p w14:paraId="232EC637" w14:textId="77777777" w:rsidR="0086543E" w:rsidRPr="00625704" w:rsidRDefault="0086543E" w:rsidP="0026149D">
            <w:pPr>
              <w:pStyle w:val="ListParagraph"/>
              <w:tabs>
                <w:tab w:val="num" w:pos="720"/>
              </w:tabs>
              <w:rPr>
                <w:rFonts w:cstheme="minorHAnsi"/>
                <w:b w:val="0"/>
                <w:sz w:val="24"/>
                <w:szCs w:val="24"/>
              </w:rPr>
            </w:pPr>
            <w:r w:rsidRPr="00625704">
              <w:rPr>
                <w:b w:val="0"/>
                <w:sz w:val="24"/>
                <w:szCs w:val="24"/>
                <w:lang w:val="en-US"/>
              </w:rPr>
              <w:t xml:space="preserve">Of </w:t>
            </w:r>
            <w:proofErr w:type="gramStart"/>
            <w:r w:rsidRPr="00625704">
              <w:rPr>
                <w:b w:val="0"/>
                <w:sz w:val="24"/>
                <w:szCs w:val="24"/>
                <w:lang w:val="en-US"/>
              </w:rPr>
              <w:t>note</w:t>
            </w:r>
            <w:proofErr w:type="gramEnd"/>
            <w:r w:rsidRPr="00625704">
              <w:rPr>
                <w:b w:val="0"/>
                <w:sz w:val="24"/>
                <w:szCs w:val="24"/>
                <w:lang w:val="en-US"/>
              </w:rPr>
              <w:t>, the Queensland Police Service (QPS) provided positive case studies specific to culturally and linguistically diverse employees:</w:t>
            </w:r>
          </w:p>
          <w:p w14:paraId="74520210" w14:textId="77777777" w:rsidR="0086543E" w:rsidRPr="00625704" w:rsidRDefault="0086543E" w:rsidP="0065423D">
            <w:pPr>
              <w:pStyle w:val="ListParagraph"/>
              <w:numPr>
                <w:ilvl w:val="1"/>
                <w:numId w:val="3"/>
              </w:numPr>
              <w:tabs>
                <w:tab w:val="num" w:pos="720"/>
              </w:tabs>
              <w:ind w:left="679"/>
              <w:rPr>
                <w:rFonts w:cstheme="minorHAnsi"/>
                <w:b w:val="0"/>
                <w:sz w:val="24"/>
                <w:szCs w:val="24"/>
              </w:rPr>
            </w:pPr>
            <w:r w:rsidRPr="0086543E">
              <w:rPr>
                <w:rFonts w:cstheme="minorHAnsi"/>
                <w:b w:val="0"/>
                <w:sz w:val="24"/>
                <w:szCs w:val="24"/>
              </w:rPr>
              <w:t>Culturally and Linguistically Diverse Consultative Group (CALD CG)</w:t>
            </w:r>
          </w:p>
          <w:p w14:paraId="008090F8" w14:textId="77777777" w:rsidR="0086543E" w:rsidRPr="00625704" w:rsidRDefault="0086543E" w:rsidP="0065423D">
            <w:pPr>
              <w:pStyle w:val="ListParagraph"/>
              <w:numPr>
                <w:ilvl w:val="1"/>
                <w:numId w:val="3"/>
              </w:numPr>
              <w:tabs>
                <w:tab w:val="num" w:pos="720"/>
              </w:tabs>
              <w:ind w:left="679"/>
              <w:rPr>
                <w:rFonts w:cstheme="minorHAnsi"/>
                <w:b w:val="0"/>
                <w:sz w:val="24"/>
                <w:szCs w:val="24"/>
              </w:rPr>
            </w:pPr>
            <w:r w:rsidRPr="0086543E">
              <w:rPr>
                <w:rFonts w:cstheme="minorHAnsi"/>
                <w:b w:val="0"/>
                <w:sz w:val="24"/>
                <w:szCs w:val="24"/>
              </w:rPr>
              <w:t>Learning through cartooning (Art in action)</w:t>
            </w:r>
          </w:p>
          <w:p w14:paraId="4AE48368" w14:textId="77777777" w:rsidR="0086543E" w:rsidRPr="00625704" w:rsidRDefault="0086543E" w:rsidP="0065423D">
            <w:pPr>
              <w:pStyle w:val="ListParagraph"/>
              <w:numPr>
                <w:ilvl w:val="1"/>
                <w:numId w:val="3"/>
              </w:numPr>
              <w:tabs>
                <w:tab w:val="num" w:pos="720"/>
              </w:tabs>
              <w:ind w:left="679"/>
              <w:rPr>
                <w:rFonts w:cstheme="minorHAnsi"/>
                <w:sz w:val="24"/>
                <w:szCs w:val="24"/>
              </w:rPr>
            </w:pPr>
            <w:r w:rsidRPr="0086543E">
              <w:rPr>
                <w:rFonts w:cstheme="minorHAnsi"/>
                <w:b w:val="0"/>
                <w:sz w:val="24"/>
                <w:szCs w:val="24"/>
              </w:rPr>
              <w:t>Pacific Island Roots Program.</w:t>
            </w:r>
          </w:p>
          <w:p w14:paraId="075E42A1" w14:textId="77777777" w:rsidR="008816CB" w:rsidRPr="00625704" w:rsidRDefault="008816CB" w:rsidP="008816CB">
            <w:pPr>
              <w:rPr>
                <w:sz w:val="24"/>
                <w:szCs w:val="24"/>
              </w:rPr>
            </w:pPr>
          </w:p>
          <w:p w14:paraId="7A708535" w14:textId="77777777" w:rsidR="008816CB" w:rsidRPr="008816CB" w:rsidRDefault="008816CB" w:rsidP="008816CB">
            <w:pPr>
              <w:rPr>
                <w:b w:val="0"/>
                <w:i/>
                <w:sz w:val="24"/>
                <w:szCs w:val="24"/>
              </w:rPr>
            </w:pPr>
            <w:r w:rsidRPr="008816CB">
              <w:rPr>
                <w:b w:val="0"/>
                <w:i/>
                <w:sz w:val="24"/>
                <w:szCs w:val="24"/>
              </w:rPr>
              <w:t>Implement a new sector-wide program for non-frontline graduate recruitment aimed at launching and supporting meaningful public sector careers, including a target for graduates from culturally and linguistically diverse backgrounds:</w:t>
            </w:r>
          </w:p>
          <w:p w14:paraId="49B339EA" w14:textId="77777777" w:rsidR="008816CB" w:rsidRPr="008816CB" w:rsidRDefault="008816CB" w:rsidP="008754F1">
            <w:pPr>
              <w:numPr>
                <w:ilvl w:val="0"/>
                <w:numId w:val="3"/>
              </w:numPr>
              <w:ind w:left="395"/>
              <w:rPr>
                <w:b w:val="0"/>
                <w:sz w:val="24"/>
                <w:szCs w:val="24"/>
                <w:lang w:val="en-US"/>
              </w:rPr>
            </w:pPr>
            <w:r w:rsidRPr="008816CB">
              <w:rPr>
                <w:b w:val="0"/>
                <w:sz w:val="24"/>
                <w:szCs w:val="24"/>
                <w:lang w:val="en-US"/>
              </w:rPr>
              <w:t xml:space="preserve">The Future Leaders Graduate Program led by the Department of the Premier and Cabinet, is one example of how the Queensland Government is creating structured, supported pathways into public sector management roles and has grown into a flagship early career initiative. </w:t>
            </w:r>
          </w:p>
          <w:p w14:paraId="7BC1A2FE" w14:textId="77777777" w:rsidR="008816CB" w:rsidRPr="008816CB" w:rsidRDefault="008816CB" w:rsidP="008754F1">
            <w:pPr>
              <w:numPr>
                <w:ilvl w:val="0"/>
                <w:numId w:val="3"/>
              </w:numPr>
              <w:ind w:left="395"/>
              <w:rPr>
                <w:b w:val="0"/>
                <w:sz w:val="24"/>
                <w:szCs w:val="24"/>
                <w:lang w:val="en-US"/>
              </w:rPr>
            </w:pPr>
            <w:r w:rsidRPr="008816CB">
              <w:rPr>
                <w:b w:val="0"/>
                <w:sz w:val="24"/>
                <w:szCs w:val="24"/>
                <w:lang w:val="en-US"/>
              </w:rPr>
              <w:t xml:space="preserve">Inclusive practices are embedded throughout the program. The program drives workforce diversity, actively engaging candidates from diverse groups and attracting candidates from Queensland, Australia and internationally. Through this active engagement, the program attracts large volumes of applicants (approximately 1000–1400) each year. </w:t>
            </w:r>
          </w:p>
          <w:p w14:paraId="6BF1839A" w14:textId="77777777" w:rsidR="001659C9" w:rsidRPr="00625704" w:rsidRDefault="008816CB" w:rsidP="008754F1">
            <w:pPr>
              <w:numPr>
                <w:ilvl w:val="0"/>
                <w:numId w:val="3"/>
              </w:numPr>
              <w:ind w:left="395"/>
              <w:rPr>
                <w:sz w:val="24"/>
                <w:szCs w:val="24"/>
              </w:rPr>
            </w:pPr>
            <w:r w:rsidRPr="008816CB">
              <w:rPr>
                <w:b w:val="0"/>
                <w:sz w:val="24"/>
                <w:szCs w:val="24"/>
                <w:lang w:val="en-US"/>
              </w:rPr>
              <w:t>In 2025, the program welcomed its largest cohort to date, with 80 graduates commencing.</w:t>
            </w:r>
          </w:p>
          <w:p w14:paraId="1CB20981" w14:textId="389FF7C8" w:rsidR="008816CB" w:rsidRPr="00625704" w:rsidRDefault="008816CB" w:rsidP="008754F1">
            <w:pPr>
              <w:numPr>
                <w:ilvl w:val="1"/>
                <w:numId w:val="3"/>
              </w:numPr>
              <w:ind w:left="679"/>
              <w:rPr>
                <w:sz w:val="24"/>
                <w:szCs w:val="24"/>
              </w:rPr>
            </w:pPr>
            <w:r w:rsidRPr="00BF0030">
              <w:rPr>
                <w:b w:val="0"/>
                <w:sz w:val="24"/>
                <w:szCs w:val="24"/>
              </w:rPr>
              <w:t>22.5% identified as having a culturally and linguistically diverse background.</w:t>
            </w:r>
          </w:p>
        </w:tc>
      </w:tr>
    </w:tbl>
    <w:p w14:paraId="1EF01975" w14:textId="77777777" w:rsidR="00526C3E" w:rsidRDefault="00526C3E" w:rsidP="001D584F">
      <w:pPr>
        <w:rPr>
          <w:rFonts w:cstheme="minorHAnsi"/>
        </w:rPr>
      </w:pPr>
    </w:p>
    <w:p w14:paraId="540ED304" w14:textId="77777777" w:rsidR="00EE597D" w:rsidRDefault="00EE597D" w:rsidP="00526C3E">
      <w:pPr>
        <w:rPr>
          <w:lang w:val="en-US"/>
        </w:rPr>
      </w:pPr>
    </w:p>
    <w:p w14:paraId="36E43197" w14:textId="6B4F4D63" w:rsidR="0065423D" w:rsidRDefault="0065423D">
      <w:pPr>
        <w:spacing w:after="0"/>
        <w:rPr>
          <w:lang w:val="en-US"/>
        </w:rPr>
      </w:pPr>
      <w:r>
        <w:rPr>
          <w:lang w:val="en-US"/>
        </w:rPr>
        <w:br w:type="page"/>
      </w:r>
    </w:p>
    <w:p w14:paraId="7325AFAF" w14:textId="77777777" w:rsidR="00812DEC" w:rsidRPr="00812DEC" w:rsidRDefault="00812DEC" w:rsidP="00DD3482">
      <w:pPr>
        <w:pStyle w:val="Heading1"/>
      </w:pPr>
      <w:r w:rsidRPr="00812DEC">
        <w:lastRenderedPageBreak/>
        <w:t xml:space="preserve">Focus Area 3: Strengthen Our Economy </w:t>
      </w:r>
    </w:p>
    <w:p w14:paraId="348616AE" w14:textId="1E9BB9F9" w:rsidR="00812DEC" w:rsidRDefault="00812DEC" w:rsidP="00812DEC">
      <w:r w:rsidRPr="00812DEC">
        <w:t>The Queensland Government will take specific actions to identify and address the barriers that people from culturally and linguistically diverse backgrounds face to participate in economic opportunities in line with their skills and ambitions.</w:t>
      </w:r>
    </w:p>
    <w:p w14:paraId="732AB204" w14:textId="77777777" w:rsidR="00812DEC" w:rsidRPr="00812DEC" w:rsidRDefault="00812DEC" w:rsidP="00812DEC"/>
    <w:tbl>
      <w:tblPr>
        <w:tblStyle w:val="Table-QldBlue"/>
        <w:tblW w:w="5100" w:type="pct"/>
        <w:tblLayout w:type="fixed"/>
        <w:tblLook w:val="04A0" w:firstRow="1" w:lastRow="0" w:firstColumn="1" w:lastColumn="0" w:noHBand="0" w:noVBand="1"/>
      </w:tblPr>
      <w:tblGrid>
        <w:gridCol w:w="5098"/>
        <w:gridCol w:w="3543"/>
        <w:gridCol w:w="6789"/>
      </w:tblGrid>
      <w:tr w:rsidR="00812DEC" w:rsidRPr="00812DEC" w14:paraId="6A73FC70" w14:textId="77777777" w:rsidTr="004F5344">
        <w:trPr>
          <w:cnfStyle w:val="100000000000" w:firstRow="1" w:lastRow="0" w:firstColumn="0" w:lastColumn="0" w:oddVBand="0" w:evenVBand="0" w:oddHBand="0"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652" w:type="pct"/>
            <w:vAlign w:val="center"/>
          </w:tcPr>
          <w:p w14:paraId="1720DFD0" w14:textId="77777777" w:rsidR="00812DEC" w:rsidRPr="00812DEC" w:rsidRDefault="00812DEC" w:rsidP="004F5344">
            <w:pPr>
              <w:rPr>
                <w:szCs w:val="24"/>
              </w:rPr>
            </w:pPr>
            <w:r w:rsidRPr="00812DEC">
              <w:rPr>
                <w:szCs w:val="24"/>
              </w:rPr>
              <w:t>Agency actions supporting Focus Area 3</w:t>
            </w:r>
          </w:p>
        </w:tc>
        <w:tc>
          <w:tcPr>
            <w:tcW w:w="1148" w:type="pct"/>
            <w:vAlign w:val="center"/>
          </w:tcPr>
          <w:p w14:paraId="6336F6CB" w14:textId="0146A293" w:rsidR="00812DEC" w:rsidRPr="00812DEC" w:rsidRDefault="00812DEC" w:rsidP="004F5344">
            <w:pPr>
              <w:cnfStyle w:val="100000000000" w:firstRow="1" w:lastRow="0" w:firstColumn="0" w:lastColumn="0" w:oddVBand="0" w:evenVBand="0" w:oddHBand="0" w:evenHBand="0" w:firstRowFirstColumn="0" w:firstRowLastColumn="0" w:lastRowFirstColumn="0" w:lastRowLastColumn="0"/>
              <w:rPr>
                <w:szCs w:val="24"/>
              </w:rPr>
            </w:pPr>
            <w:r w:rsidRPr="00812DEC">
              <w:rPr>
                <w:szCs w:val="24"/>
              </w:rPr>
              <w:t>Progress/status for 2024</w:t>
            </w:r>
            <w:r w:rsidR="00CB0580" w:rsidRPr="00F87653">
              <w:rPr>
                <w:szCs w:val="24"/>
              </w:rPr>
              <w:t>–</w:t>
            </w:r>
            <w:r w:rsidRPr="00812DEC">
              <w:rPr>
                <w:szCs w:val="24"/>
              </w:rPr>
              <w:t>25</w:t>
            </w:r>
          </w:p>
        </w:tc>
        <w:tc>
          <w:tcPr>
            <w:tcW w:w="2200" w:type="pct"/>
            <w:vAlign w:val="center"/>
          </w:tcPr>
          <w:p w14:paraId="4EA6A77B" w14:textId="77777777" w:rsidR="00812DEC" w:rsidRPr="00812DEC" w:rsidRDefault="00812DEC" w:rsidP="004F5344">
            <w:pPr>
              <w:cnfStyle w:val="100000000000" w:firstRow="1" w:lastRow="0" w:firstColumn="0" w:lastColumn="0" w:oddVBand="0" w:evenVBand="0" w:oddHBand="0" w:evenHBand="0" w:firstRowFirstColumn="0" w:firstRowLastColumn="0" w:lastRowFirstColumn="0" w:lastRowLastColumn="0"/>
              <w:rPr>
                <w:szCs w:val="24"/>
              </w:rPr>
            </w:pPr>
            <w:r w:rsidRPr="00812DEC">
              <w:rPr>
                <w:szCs w:val="24"/>
              </w:rPr>
              <w:t>Outcomes achieved for people from culturally and linguistically diverse backgrounds</w:t>
            </w:r>
          </w:p>
        </w:tc>
      </w:tr>
      <w:tr w:rsidR="00812DEC" w:rsidRPr="00812DEC" w14:paraId="087D2603" w14:textId="77777777" w:rsidTr="00CB0580">
        <w:trPr>
          <w:trHeight w:val="790"/>
        </w:trPr>
        <w:tc>
          <w:tcPr>
            <w:cnfStyle w:val="001000000000" w:firstRow="0" w:lastRow="0" w:firstColumn="1" w:lastColumn="0" w:oddVBand="0" w:evenVBand="0" w:oddHBand="0" w:evenHBand="0" w:firstRowFirstColumn="0" w:firstRowLastColumn="0" w:lastRowFirstColumn="0" w:lastRowLastColumn="0"/>
            <w:tcW w:w="1652" w:type="pct"/>
          </w:tcPr>
          <w:p w14:paraId="7EA83DF5" w14:textId="77777777" w:rsidR="00812DEC" w:rsidRPr="00812DEC" w:rsidRDefault="00812DEC" w:rsidP="00812DEC">
            <w:pPr>
              <w:rPr>
                <w:b w:val="0"/>
                <w:iCs/>
                <w:sz w:val="24"/>
                <w:szCs w:val="24"/>
                <w:lang w:val="en-GB"/>
              </w:rPr>
            </w:pPr>
            <w:r w:rsidRPr="00812DEC">
              <w:rPr>
                <w:b w:val="0"/>
                <w:iCs/>
                <w:sz w:val="24"/>
                <w:szCs w:val="24"/>
                <w:lang w:val="en-GB"/>
              </w:rPr>
              <w:t xml:space="preserve">N/A – </w:t>
            </w:r>
            <w:r w:rsidRPr="00812DEC">
              <w:rPr>
                <w:b w:val="0"/>
                <w:bCs/>
                <w:iCs/>
                <w:sz w:val="24"/>
                <w:szCs w:val="24"/>
                <w:lang w:val="en-GB"/>
              </w:rPr>
              <w:t>The Public Sector Commission does not have any actions under Focus Area 3.</w:t>
            </w:r>
            <w:r w:rsidRPr="00812DEC">
              <w:rPr>
                <w:b w:val="0"/>
                <w:iCs/>
                <w:sz w:val="24"/>
                <w:szCs w:val="24"/>
                <w:lang w:val="en-GB"/>
              </w:rPr>
              <w:t xml:space="preserve"> </w:t>
            </w:r>
          </w:p>
        </w:tc>
        <w:tc>
          <w:tcPr>
            <w:tcW w:w="1148" w:type="pct"/>
          </w:tcPr>
          <w:p w14:paraId="175DE814" w14:textId="77777777" w:rsidR="00812DEC" w:rsidRPr="00812DEC" w:rsidRDefault="00812DEC" w:rsidP="00812DEC">
            <w:pPr>
              <w:cnfStyle w:val="000000000000" w:firstRow="0" w:lastRow="0" w:firstColumn="0" w:lastColumn="0" w:oddVBand="0" w:evenVBand="0" w:oddHBand="0" w:evenHBand="0" w:firstRowFirstColumn="0" w:firstRowLastColumn="0" w:lastRowFirstColumn="0" w:lastRowLastColumn="0"/>
              <w:rPr>
                <w:sz w:val="24"/>
                <w:szCs w:val="24"/>
              </w:rPr>
            </w:pPr>
            <w:r w:rsidRPr="00812DEC">
              <w:rPr>
                <w:sz w:val="24"/>
                <w:szCs w:val="24"/>
              </w:rPr>
              <w:t>N/A</w:t>
            </w:r>
          </w:p>
        </w:tc>
        <w:tc>
          <w:tcPr>
            <w:tcW w:w="2200" w:type="pct"/>
          </w:tcPr>
          <w:p w14:paraId="089CF55A" w14:textId="196D0FF9" w:rsidR="00812DEC" w:rsidRPr="00812DEC" w:rsidRDefault="00812DEC" w:rsidP="00812DEC">
            <w:pPr>
              <w:cnfStyle w:val="000000000000" w:firstRow="0" w:lastRow="0" w:firstColumn="0" w:lastColumn="0" w:oddVBand="0" w:evenVBand="0" w:oddHBand="0" w:evenHBand="0" w:firstRowFirstColumn="0" w:firstRowLastColumn="0" w:lastRowFirstColumn="0" w:lastRowLastColumn="0"/>
              <w:rPr>
                <w:bCs/>
                <w:iCs/>
                <w:sz w:val="24"/>
                <w:szCs w:val="24"/>
                <w:lang w:val="en-GB"/>
              </w:rPr>
            </w:pPr>
            <w:r w:rsidRPr="00812DEC">
              <w:rPr>
                <w:iCs/>
                <w:sz w:val="24"/>
                <w:szCs w:val="24"/>
                <w:lang w:val="en-GB"/>
              </w:rPr>
              <w:t xml:space="preserve">N/A – </w:t>
            </w:r>
            <w:r w:rsidRPr="00812DEC">
              <w:rPr>
                <w:bCs/>
                <w:iCs/>
                <w:sz w:val="24"/>
                <w:szCs w:val="24"/>
                <w:lang w:val="en-GB"/>
              </w:rPr>
              <w:t>The Public Sector Commission does not have any actions under Focus Area 3.</w:t>
            </w:r>
          </w:p>
        </w:tc>
      </w:tr>
    </w:tbl>
    <w:p w14:paraId="5C58BF81" w14:textId="14AAE40A" w:rsidR="0065423D" w:rsidRDefault="0065423D" w:rsidP="00526C3E">
      <w:pPr>
        <w:rPr>
          <w:lang w:val="en-GB"/>
        </w:rPr>
      </w:pPr>
    </w:p>
    <w:p w14:paraId="295655D6" w14:textId="7027C9CE" w:rsidR="00B17E78" w:rsidRDefault="00B17E78">
      <w:pPr>
        <w:spacing w:after="0"/>
        <w:rPr>
          <w:lang w:val="en-GB"/>
        </w:rPr>
      </w:pPr>
      <w:r>
        <w:rPr>
          <w:lang w:val="en-GB"/>
        </w:rPr>
        <w:br w:type="page"/>
      </w:r>
    </w:p>
    <w:p w14:paraId="34DEE70D" w14:textId="77777777" w:rsidR="00C813DF" w:rsidRPr="00C813DF" w:rsidRDefault="00C813DF" w:rsidP="00C813DF">
      <w:pPr>
        <w:pStyle w:val="Heading1"/>
      </w:pPr>
      <w:r w:rsidRPr="00C813DF">
        <w:lastRenderedPageBreak/>
        <w:t xml:space="preserve">Focus Area 4: Promote Social Cohesion </w:t>
      </w:r>
    </w:p>
    <w:p w14:paraId="6652A62D" w14:textId="77777777" w:rsidR="00C813DF" w:rsidRPr="00C813DF" w:rsidRDefault="00C813DF" w:rsidP="00C813DF">
      <w:r w:rsidRPr="00C813DF">
        <w:t xml:space="preserve">All Queenslanders have a responsibility to foster social cohesion in our communities. The Queensland Government will take action to respect and celebrate the contributions of Queenslanders from diverse backgrounds. </w:t>
      </w:r>
    </w:p>
    <w:p w14:paraId="0BBDFEFE" w14:textId="77777777" w:rsidR="00C813DF" w:rsidRPr="00C813DF" w:rsidRDefault="00C813DF" w:rsidP="00C813DF">
      <w:pPr>
        <w:rPr>
          <w:lang w:val="en-GB"/>
        </w:rPr>
      </w:pPr>
    </w:p>
    <w:tbl>
      <w:tblPr>
        <w:tblStyle w:val="Table-QldBlue"/>
        <w:tblW w:w="5114" w:type="pct"/>
        <w:tblLayout w:type="fixed"/>
        <w:tblLook w:val="04A0" w:firstRow="1" w:lastRow="0" w:firstColumn="1" w:lastColumn="0" w:noHBand="0" w:noVBand="1"/>
      </w:tblPr>
      <w:tblGrid>
        <w:gridCol w:w="5096"/>
        <w:gridCol w:w="3689"/>
        <w:gridCol w:w="6687"/>
      </w:tblGrid>
      <w:tr w:rsidR="00CB0580" w:rsidRPr="00F87653" w14:paraId="0DF10307" w14:textId="77777777" w:rsidTr="004F5344">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1647" w:type="pct"/>
            <w:vAlign w:val="center"/>
          </w:tcPr>
          <w:p w14:paraId="12EC064E" w14:textId="77777777" w:rsidR="00C813DF" w:rsidRPr="00C813DF" w:rsidRDefault="00C813DF" w:rsidP="004F5344">
            <w:pPr>
              <w:rPr>
                <w:szCs w:val="24"/>
              </w:rPr>
            </w:pPr>
            <w:r w:rsidRPr="00C813DF">
              <w:rPr>
                <w:szCs w:val="24"/>
              </w:rPr>
              <w:t>Agency actions supporting Focus Area 4</w:t>
            </w:r>
          </w:p>
        </w:tc>
        <w:tc>
          <w:tcPr>
            <w:tcW w:w="1192" w:type="pct"/>
            <w:vAlign w:val="center"/>
          </w:tcPr>
          <w:p w14:paraId="03BAA260" w14:textId="01C5B5C6" w:rsidR="00C813DF" w:rsidRPr="00C813DF" w:rsidRDefault="00C813DF" w:rsidP="004F5344">
            <w:pPr>
              <w:cnfStyle w:val="100000000000" w:firstRow="1" w:lastRow="0" w:firstColumn="0" w:lastColumn="0" w:oddVBand="0" w:evenVBand="0" w:oddHBand="0" w:evenHBand="0" w:firstRowFirstColumn="0" w:firstRowLastColumn="0" w:lastRowFirstColumn="0" w:lastRowLastColumn="0"/>
              <w:rPr>
                <w:szCs w:val="24"/>
              </w:rPr>
            </w:pPr>
            <w:r w:rsidRPr="00C813DF">
              <w:rPr>
                <w:szCs w:val="24"/>
              </w:rPr>
              <w:t>Progress/ status for 2024</w:t>
            </w:r>
            <w:r w:rsidRPr="00F87653">
              <w:rPr>
                <w:szCs w:val="24"/>
              </w:rPr>
              <w:t>–</w:t>
            </w:r>
            <w:r w:rsidRPr="00C813DF">
              <w:rPr>
                <w:szCs w:val="24"/>
              </w:rPr>
              <w:t>25</w:t>
            </w:r>
          </w:p>
        </w:tc>
        <w:tc>
          <w:tcPr>
            <w:tcW w:w="2161" w:type="pct"/>
            <w:vAlign w:val="center"/>
          </w:tcPr>
          <w:p w14:paraId="29F3EDA8" w14:textId="77777777" w:rsidR="00C813DF" w:rsidRPr="00C813DF" w:rsidRDefault="00C813DF" w:rsidP="004F5344">
            <w:pPr>
              <w:cnfStyle w:val="100000000000" w:firstRow="1" w:lastRow="0" w:firstColumn="0" w:lastColumn="0" w:oddVBand="0" w:evenVBand="0" w:oddHBand="0" w:evenHBand="0" w:firstRowFirstColumn="0" w:firstRowLastColumn="0" w:lastRowFirstColumn="0" w:lastRowLastColumn="0"/>
              <w:rPr>
                <w:szCs w:val="24"/>
              </w:rPr>
            </w:pPr>
            <w:r w:rsidRPr="00C813DF">
              <w:rPr>
                <w:szCs w:val="24"/>
              </w:rPr>
              <w:t>Outcomes achieved for people from culturally and linguistically diverse backgrounds</w:t>
            </w:r>
          </w:p>
        </w:tc>
      </w:tr>
      <w:tr w:rsidR="00CB0580" w:rsidRPr="00F87653" w14:paraId="17655F82" w14:textId="77777777" w:rsidTr="00CB0580">
        <w:trPr>
          <w:trHeight w:val="790"/>
        </w:trPr>
        <w:tc>
          <w:tcPr>
            <w:cnfStyle w:val="001000000000" w:firstRow="0" w:lastRow="0" w:firstColumn="1" w:lastColumn="0" w:oddVBand="0" w:evenVBand="0" w:oddHBand="0" w:evenHBand="0" w:firstRowFirstColumn="0" w:firstRowLastColumn="0" w:lastRowFirstColumn="0" w:lastRowLastColumn="0"/>
            <w:tcW w:w="1647" w:type="pct"/>
          </w:tcPr>
          <w:p w14:paraId="720DD179" w14:textId="77777777" w:rsidR="00C813DF" w:rsidRPr="00C813DF" w:rsidRDefault="00C813DF" w:rsidP="00C813DF">
            <w:pPr>
              <w:rPr>
                <w:b w:val="0"/>
                <w:bCs/>
                <w:iCs/>
                <w:sz w:val="24"/>
                <w:szCs w:val="24"/>
                <w:lang w:val="en-GB"/>
              </w:rPr>
            </w:pPr>
            <w:r w:rsidRPr="00C813DF">
              <w:rPr>
                <w:iCs/>
                <w:sz w:val="24"/>
                <w:szCs w:val="24"/>
                <w:lang w:val="en-GB"/>
              </w:rPr>
              <w:t>All Agencies Action</w:t>
            </w:r>
            <w:r w:rsidRPr="00C813DF">
              <w:rPr>
                <w:b w:val="0"/>
                <w:bCs/>
                <w:iCs/>
                <w:sz w:val="24"/>
                <w:szCs w:val="24"/>
                <w:lang w:val="en-GB"/>
              </w:rPr>
              <w:t xml:space="preserve"> – Take a strong stance against racism, and actively promote anti-racism messages to staff, clients and communities in line with each agency’s unique context.</w:t>
            </w:r>
          </w:p>
        </w:tc>
        <w:tc>
          <w:tcPr>
            <w:tcW w:w="1192" w:type="pct"/>
          </w:tcPr>
          <w:p w14:paraId="1729F610" w14:textId="77777777" w:rsidR="00C813DF" w:rsidRPr="00C813DF" w:rsidRDefault="00321B0C" w:rsidP="00C813DF">
            <w:pPr>
              <w:cnfStyle w:val="000000000000" w:firstRow="0" w:lastRow="0" w:firstColumn="0" w:lastColumn="0" w:oddVBand="0" w:evenVBand="0" w:oddHBand="0" w:evenHBand="0" w:firstRowFirstColumn="0" w:firstRowLastColumn="0" w:lastRowFirstColumn="0" w:lastRowLastColumn="0"/>
              <w:rPr>
                <w:bCs/>
                <w:sz w:val="24"/>
                <w:szCs w:val="24"/>
                <w:lang w:val="en-GB"/>
              </w:rPr>
            </w:pPr>
            <w:sdt>
              <w:sdtPr>
                <w:rPr>
                  <w:bCs/>
                  <w:lang w:val="en-GB"/>
                </w:rPr>
                <w:alias w:val="Final Status"/>
                <w:tag w:val="Final Status"/>
                <w:id w:val="713467166"/>
                <w:placeholder>
                  <w:docPart w:val="F54CC378377647A3A56C3637F2EE7A55"/>
                </w:placeholder>
                <w:dropDownList>
                  <w:listItem w:displayText="Choose a final status" w:value="Choose a final status"/>
                  <w:listItem w:displayText="Delivered" w:value="Delivered"/>
                  <w:listItem w:displayText="Not delivered" w:value="Not delivered"/>
                </w:dropDownList>
              </w:sdtPr>
              <w:sdtEndPr/>
              <w:sdtContent>
                <w:r w:rsidR="00C813DF" w:rsidRPr="00C813DF">
                  <w:rPr>
                    <w:bCs/>
                    <w:sz w:val="24"/>
                    <w:szCs w:val="24"/>
                    <w:lang w:val="en-GB"/>
                  </w:rPr>
                  <w:t>Delivered</w:t>
                </w:r>
              </w:sdtContent>
            </w:sdt>
          </w:p>
        </w:tc>
        <w:tc>
          <w:tcPr>
            <w:tcW w:w="2161" w:type="pct"/>
          </w:tcPr>
          <w:p w14:paraId="3FD174E4" w14:textId="77777777" w:rsidR="00C813DF" w:rsidRPr="00F87653" w:rsidRDefault="00C813DF" w:rsidP="00C813DF">
            <w:pPr>
              <w:pStyle w:val="ListParagraph"/>
              <w:cnfStyle w:val="000000000000" w:firstRow="0" w:lastRow="0" w:firstColumn="0" w:lastColumn="0" w:oddVBand="0" w:evenVBand="0" w:oddHBand="0" w:evenHBand="0" w:firstRowFirstColumn="0" w:firstRowLastColumn="0" w:lastRowFirstColumn="0" w:lastRowLastColumn="0"/>
              <w:rPr>
                <w:sz w:val="24"/>
                <w:szCs w:val="24"/>
                <w:lang w:val="en-US"/>
              </w:rPr>
            </w:pPr>
            <w:r w:rsidRPr="00F87653">
              <w:rPr>
                <w:sz w:val="24"/>
                <w:szCs w:val="24"/>
                <w:lang w:val="en-US"/>
              </w:rPr>
              <w:t xml:space="preserve">PSC continues to action and support commitments towards an inclusive, diverse and culturally capable workforce in the Queensland Multicultural Action Plan 2023–24, Disability Service Plan 2023–25 and Reframing the Relationship plan. </w:t>
            </w:r>
          </w:p>
          <w:p w14:paraId="617E27B1" w14:textId="77777777" w:rsidR="00C813DF" w:rsidRPr="00F87653" w:rsidRDefault="00C813DF" w:rsidP="00C813DF">
            <w:pPr>
              <w:pStyle w:val="ListParagraph"/>
              <w:cnfStyle w:val="000000000000" w:firstRow="0" w:lastRow="0" w:firstColumn="0" w:lastColumn="0" w:oddVBand="0" w:evenVBand="0" w:oddHBand="0" w:evenHBand="0" w:firstRowFirstColumn="0" w:firstRowLastColumn="0" w:lastRowFirstColumn="0" w:lastRowLastColumn="0"/>
              <w:rPr>
                <w:sz w:val="24"/>
                <w:szCs w:val="24"/>
                <w:lang w:val="en-US"/>
              </w:rPr>
            </w:pPr>
            <w:r w:rsidRPr="00F87653">
              <w:rPr>
                <w:bCs/>
                <w:iCs/>
                <w:sz w:val="24"/>
                <w:szCs w:val="24"/>
                <w:lang w:val="en-US"/>
              </w:rPr>
              <w:t>The</w:t>
            </w:r>
            <w:r w:rsidRPr="00F87653">
              <w:rPr>
                <w:sz w:val="24"/>
                <w:szCs w:val="24"/>
                <w:lang w:val="en-US"/>
              </w:rPr>
              <w:t xml:space="preserve"> PSC regularly promotes and acknowledges dates of cultural significance (such as NAIDOC week, Multicultural Queensland Month, etc.) with PSC employees and across the sector using the Inclusion and Diversity Community of Practice membership.</w:t>
            </w:r>
          </w:p>
          <w:p w14:paraId="3FC59B79" w14:textId="77777777" w:rsidR="00C813DF" w:rsidRPr="00F87653" w:rsidRDefault="00C813DF" w:rsidP="00C813DF">
            <w:pPr>
              <w:pStyle w:val="ListParagraph"/>
              <w:cnfStyle w:val="000000000000" w:firstRow="0" w:lastRow="0" w:firstColumn="0" w:lastColumn="0" w:oddVBand="0" w:evenVBand="0" w:oddHBand="0" w:evenHBand="0" w:firstRowFirstColumn="0" w:firstRowLastColumn="0" w:lastRowFirstColumn="0" w:lastRowLastColumn="0"/>
              <w:rPr>
                <w:sz w:val="24"/>
                <w:szCs w:val="24"/>
                <w:lang w:val="en-US"/>
              </w:rPr>
            </w:pPr>
            <w:r w:rsidRPr="00F87653">
              <w:rPr>
                <w:sz w:val="24"/>
                <w:szCs w:val="24"/>
                <w:lang w:val="en-US"/>
              </w:rPr>
              <w:t xml:space="preserve">The PSC is committed to building a culturally safe and anti-racist environment, which enables culturally capable, safe and anti-racist engagement and service delivery across the public sector. This is evidenced by the joint Reframing the Relationship Plan with the Department of the Premier and Cabinet, published in December 2023. </w:t>
            </w:r>
          </w:p>
          <w:p w14:paraId="1AEA598F" w14:textId="77777777" w:rsidR="00C813DF" w:rsidRPr="00F87653" w:rsidRDefault="00C813DF" w:rsidP="00C813DF">
            <w:pPr>
              <w:pStyle w:val="ListParagraph"/>
              <w:cnfStyle w:val="000000000000" w:firstRow="0" w:lastRow="0" w:firstColumn="0" w:lastColumn="0" w:oddVBand="0" w:evenVBand="0" w:oddHBand="0" w:evenHBand="0" w:firstRowFirstColumn="0" w:firstRowLastColumn="0" w:lastRowFirstColumn="0" w:lastRowLastColumn="0"/>
              <w:rPr>
                <w:sz w:val="24"/>
                <w:szCs w:val="24"/>
                <w:lang w:val="en-US"/>
              </w:rPr>
            </w:pPr>
            <w:r w:rsidRPr="00F87653">
              <w:rPr>
                <w:sz w:val="24"/>
                <w:szCs w:val="24"/>
                <w:lang w:val="en-US"/>
              </w:rPr>
              <w:lastRenderedPageBreak/>
              <w:t xml:space="preserve">The PSC is lead agency for the Aboriginal and Torres Strait Islander career pathways service that aims to improve the representation of Aboriginal and Torres Strait Islander employees in leadership and decision-making roles and </w:t>
            </w:r>
            <w:proofErr w:type="gramStart"/>
            <w:r w:rsidRPr="00F87653">
              <w:rPr>
                <w:sz w:val="24"/>
                <w:szCs w:val="24"/>
                <w:lang w:val="en-US"/>
              </w:rPr>
              <w:t>strengthening</w:t>
            </w:r>
            <w:proofErr w:type="gramEnd"/>
            <w:r w:rsidRPr="00F87653">
              <w:rPr>
                <w:sz w:val="24"/>
                <w:szCs w:val="24"/>
                <w:lang w:val="en-US"/>
              </w:rPr>
              <w:t xml:space="preserve"> the cultural capability of the sector and </w:t>
            </w:r>
            <w:proofErr w:type="gramStart"/>
            <w:r w:rsidRPr="00F87653">
              <w:rPr>
                <w:sz w:val="24"/>
                <w:szCs w:val="24"/>
                <w:lang w:val="en-US"/>
              </w:rPr>
              <w:t>creating</w:t>
            </w:r>
            <w:proofErr w:type="gramEnd"/>
            <w:r w:rsidRPr="00F87653">
              <w:rPr>
                <w:sz w:val="24"/>
                <w:szCs w:val="24"/>
                <w:lang w:val="en-US"/>
              </w:rPr>
              <w:t xml:space="preserve"> culturally safe workplaces.</w:t>
            </w:r>
          </w:p>
          <w:p w14:paraId="650FD5DB" w14:textId="77777777" w:rsidR="00C813DF" w:rsidRPr="00F87653" w:rsidRDefault="00C813DF" w:rsidP="00C813DF">
            <w:pPr>
              <w:pStyle w:val="ListParagraph"/>
              <w:cnfStyle w:val="000000000000" w:firstRow="0" w:lastRow="0" w:firstColumn="0" w:lastColumn="0" w:oddVBand="0" w:evenVBand="0" w:oddHBand="0" w:evenHBand="0" w:firstRowFirstColumn="0" w:firstRowLastColumn="0" w:lastRowFirstColumn="0" w:lastRowLastColumn="0"/>
              <w:rPr>
                <w:sz w:val="24"/>
                <w:szCs w:val="24"/>
                <w:lang w:val="en-US"/>
              </w:rPr>
            </w:pPr>
            <w:r w:rsidRPr="00F87653">
              <w:rPr>
                <w:sz w:val="24"/>
                <w:szCs w:val="24"/>
                <w:lang w:val="en-US"/>
              </w:rPr>
              <w:t>The PSC continues to work with the Queensland First Nations Ambassadors for Change group to strengthen the cultural capability of the sector, which includes a focus on reducing systemic racism.</w:t>
            </w:r>
          </w:p>
          <w:p w14:paraId="2B7A8C4E" w14:textId="2BB059AD" w:rsidR="008D7191" w:rsidRPr="00F87653" w:rsidRDefault="008D7191" w:rsidP="00C813DF">
            <w:pPr>
              <w:pStyle w:val="ListParagraph"/>
              <w:cnfStyle w:val="000000000000" w:firstRow="0" w:lastRow="0" w:firstColumn="0" w:lastColumn="0" w:oddVBand="0" w:evenVBand="0" w:oddHBand="0" w:evenHBand="0" w:firstRowFirstColumn="0" w:firstRowLastColumn="0" w:lastRowFirstColumn="0" w:lastRowLastColumn="0"/>
              <w:rPr>
                <w:sz w:val="24"/>
                <w:szCs w:val="24"/>
                <w:lang w:val="en-US"/>
              </w:rPr>
            </w:pPr>
            <w:r w:rsidRPr="00F87653">
              <w:rPr>
                <w:sz w:val="24"/>
                <w:szCs w:val="24"/>
                <w:lang w:val="en-US"/>
              </w:rPr>
              <w:t xml:space="preserve">The PSC continues to provide support to Queensland public sector agencies on how best to meet their legislative obligations under Part 3 of the </w:t>
            </w:r>
            <w:r w:rsidRPr="000A429F">
              <w:rPr>
                <w:i/>
                <w:sz w:val="24"/>
                <w:szCs w:val="24"/>
                <w:lang w:val="en-US"/>
              </w:rPr>
              <w:t>Public Sector Act 2022</w:t>
            </w:r>
            <w:r w:rsidRPr="00F87653">
              <w:rPr>
                <w:sz w:val="24"/>
                <w:szCs w:val="24"/>
                <w:lang w:val="en-US"/>
              </w:rPr>
              <w:t xml:space="preserve"> in Reframing the State’s relationship with Aboriginal </w:t>
            </w:r>
            <w:proofErr w:type="gramStart"/>
            <w:r w:rsidRPr="00F87653">
              <w:rPr>
                <w:sz w:val="24"/>
                <w:szCs w:val="24"/>
                <w:lang w:val="en-US"/>
              </w:rPr>
              <w:t>peoples</w:t>
            </w:r>
            <w:proofErr w:type="gramEnd"/>
            <w:r w:rsidRPr="00F87653">
              <w:rPr>
                <w:sz w:val="24"/>
                <w:szCs w:val="24"/>
                <w:lang w:val="en-US"/>
              </w:rPr>
              <w:t xml:space="preserve"> and Torres Strait Islander peoples.</w:t>
            </w:r>
          </w:p>
        </w:tc>
      </w:tr>
    </w:tbl>
    <w:p w14:paraId="4175E696" w14:textId="77777777" w:rsidR="00B17E78" w:rsidRPr="00812DEC" w:rsidRDefault="00B17E78" w:rsidP="00526C3E">
      <w:pPr>
        <w:rPr>
          <w:lang w:val="en-GB"/>
        </w:rPr>
      </w:pPr>
    </w:p>
    <w:sectPr w:rsidR="00B17E78" w:rsidRPr="00812DEC" w:rsidSect="00C33C19">
      <w:headerReference w:type="default" r:id="rId30"/>
      <w:footerReference w:type="default" r:id="rId31"/>
      <w:headerReference w:type="first" r:id="rId32"/>
      <w:footerReference w:type="first" r:id="rId33"/>
      <w:pgSz w:w="16838" w:h="11906" w:orient="landscape" w:code="9"/>
      <w:pgMar w:top="709" w:right="822" w:bottom="709" w:left="879" w:header="0"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6ECDF" w14:textId="77777777" w:rsidR="00CB5F7B" w:rsidRDefault="00CB5F7B" w:rsidP="00190C24">
      <w:r>
        <w:separator/>
      </w:r>
    </w:p>
  </w:endnote>
  <w:endnote w:type="continuationSeparator" w:id="0">
    <w:p w14:paraId="7747BB0E" w14:textId="77777777" w:rsidR="00CB5F7B" w:rsidRDefault="00CB5F7B"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erif">
    <w:panose1 w:val="02020502060505020204"/>
    <w:charset w:val="00"/>
    <w:family w:val="roman"/>
    <w:pitch w:val="variable"/>
    <w:sig w:usb0="E00002FF" w:usb1="4000201F" w:usb2="08000029" w:usb3="00000000" w:csb0="0000019F" w:csb1="00000000"/>
  </w:font>
  <w:font w:name="Noto Sans">
    <w:panose1 w:val="020B0502040504020204"/>
    <w:charset w:val="00"/>
    <w:family w:val="swiss"/>
    <w:pitch w:val="variable"/>
    <w:sig w:usb0="E00002FF" w:usb1="4000201F" w:usb2="08000029" w:usb3="00000000" w:csb0="0000019F" w:csb1="00000000"/>
  </w:font>
  <w:font w:name="MetaPro-Norm">
    <w:altName w:val="Calibri"/>
    <w:charset w:val="00"/>
    <w:family w:val="swiss"/>
    <w:pitch w:val="variable"/>
    <w:sig w:usb0="A00002F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1762" w14:textId="77777777" w:rsidR="00CF0804" w:rsidRDefault="00CF08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1E109" w14:textId="3EBE1892" w:rsidR="000E1223" w:rsidRDefault="00EA0041">
    <w:pPr>
      <w:pStyle w:val="Footer"/>
    </w:pPr>
    <w:r>
      <w:rPr>
        <w:noProof/>
      </w:rPr>
      <w:drawing>
        <wp:anchor distT="0" distB="0" distL="114300" distR="114300" simplePos="0" relativeHeight="251658242" behindDoc="1" locked="0" layoutInCell="1" allowOverlap="1" wp14:anchorId="0BA73669" wp14:editId="410EC2A0">
          <wp:simplePos x="0" y="0"/>
          <wp:positionH relativeFrom="column">
            <wp:posOffset>3852999</wp:posOffset>
          </wp:positionH>
          <wp:positionV relativeFrom="paragraph">
            <wp:posOffset>-501378</wp:posOffset>
          </wp:positionV>
          <wp:extent cx="3096895" cy="520065"/>
          <wp:effectExtent l="0" t="0" r="8255" b="0"/>
          <wp:wrapNone/>
          <wp:docPr id="1786373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78686"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895" cy="520065"/>
                  </a:xfrm>
                  <a:prstGeom prst="rect">
                    <a:avLst/>
                  </a:prstGeom>
                  <a:noFill/>
                  <a:ln>
                    <a:noFill/>
                  </a:ln>
                </pic:spPr>
              </pic:pic>
            </a:graphicData>
          </a:graphic>
        </wp:anchor>
      </w:drawing>
    </w:r>
    <w:r w:rsidR="00B9593D">
      <w:rPr>
        <w:noProof/>
      </w:rPr>
      <mc:AlternateContent>
        <mc:Choice Requires="wps">
          <w:drawing>
            <wp:anchor distT="0" distB="0" distL="114300" distR="114300" simplePos="0" relativeHeight="251658241" behindDoc="1" locked="1" layoutInCell="1" allowOverlap="1" wp14:anchorId="54E32B91" wp14:editId="6BF4C168">
              <wp:simplePos x="0" y="0"/>
              <wp:positionH relativeFrom="page">
                <wp:posOffset>0</wp:posOffset>
              </wp:positionH>
              <wp:positionV relativeFrom="page">
                <wp:posOffset>9836150</wp:posOffset>
              </wp:positionV>
              <wp:extent cx="7578000" cy="867600"/>
              <wp:effectExtent l="0" t="0" r="4445" b="8890"/>
              <wp:wrapNone/>
              <wp:docPr id="861221145" name="Rectangle 2"/>
              <wp:cNvGraphicFramePr/>
              <a:graphic xmlns:a="http://schemas.openxmlformats.org/drawingml/2006/main">
                <a:graphicData uri="http://schemas.microsoft.com/office/word/2010/wordprocessingShape">
                  <wps:wsp>
                    <wps:cNvSpPr/>
                    <wps:spPr>
                      <a:xfrm>
                        <a:off x="0" y="0"/>
                        <a:ext cx="7578000" cy="867600"/>
                      </a:xfrm>
                      <a:prstGeom prst="rect">
                        <a:avLst/>
                      </a:prstGeom>
                      <a:gradFill flip="none" rotWithShape="1">
                        <a:gsLst>
                          <a:gs pos="0">
                            <a:schemeClr val="tx1"/>
                          </a:gs>
                          <a:gs pos="100000">
                            <a:srgbClr val="002346"/>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32586" id="Rectangle 2" o:spid="_x0000_s1026" style="position:absolute;margin-left:0;margin-top:774.5pt;width:596.7pt;height:68.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" fillcolor="#005eb8 [3213]" stroked="f" strokeweight="1pt">
              <v:fill color2="#002346" rotate="t" focusposition=".5,.5" focussize="" focus="100%" type="gradientRadial"/>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0A7AC" w14:textId="77E9209A" w:rsidR="00977F1C" w:rsidRDefault="00EE597D" w:rsidP="00977F1C">
    <w:pPr>
      <w:pStyle w:val="Footer"/>
    </w:pPr>
    <w:r>
      <w:rPr>
        <w:noProof/>
      </w:rPr>
      <w:drawing>
        <wp:anchor distT="0" distB="0" distL="114300" distR="114300" simplePos="0" relativeHeight="251658243" behindDoc="0" locked="0" layoutInCell="1" allowOverlap="1" wp14:anchorId="0F90852D" wp14:editId="3E108951">
          <wp:simplePos x="0" y="0"/>
          <wp:positionH relativeFrom="page">
            <wp:posOffset>4025265</wp:posOffset>
          </wp:positionH>
          <wp:positionV relativeFrom="page">
            <wp:posOffset>9973310</wp:posOffset>
          </wp:positionV>
          <wp:extent cx="3096000" cy="522000"/>
          <wp:effectExtent l="0" t="0" r="9525" b="0"/>
          <wp:wrapNone/>
          <wp:docPr id="1647154373" name="Picture 3" descr="A whit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78686" name="Picture 3" descr="A white logo with a black background&#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0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ED0FAE" w14:textId="7FBE9A00" w:rsidR="00977F1C" w:rsidRDefault="00977F1C" w:rsidP="00977F1C">
    <w:pPr>
      <w:pStyle w:val="Footer"/>
    </w:pPr>
  </w:p>
  <w:p w14:paraId="5F7F67C5" w14:textId="77777777" w:rsidR="00977F1C" w:rsidRDefault="00977F1C" w:rsidP="00977F1C">
    <w:pPr>
      <w:pStyle w:val="Footer"/>
    </w:pPr>
  </w:p>
  <w:p w14:paraId="036A3CB5" w14:textId="79425B97" w:rsidR="00624477" w:rsidRDefault="006244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697EC" w14:textId="20277B9D" w:rsidR="00A167B4" w:rsidRPr="00941EB5" w:rsidRDefault="001B081A" w:rsidP="00207827">
    <w:pPr>
      <w:pStyle w:val="Footer"/>
      <w:tabs>
        <w:tab w:val="left" w:pos="5529"/>
      </w:tabs>
      <w:rPr>
        <w:sz w:val="20"/>
        <w:szCs w:val="20"/>
      </w:rPr>
    </w:pPr>
    <w:r w:rsidRPr="00941EB5">
      <w:rPr>
        <w:sz w:val="20"/>
        <w:szCs w:val="20"/>
      </w:rPr>
      <w:fldChar w:fldCharType="begin"/>
    </w:r>
    <w:r w:rsidRPr="00941EB5">
      <w:rPr>
        <w:sz w:val="20"/>
        <w:szCs w:val="20"/>
      </w:rPr>
      <w:instrText xml:space="preserve"> PAGE   \* MERGEFORMAT </w:instrText>
    </w:r>
    <w:r w:rsidRPr="00941EB5">
      <w:rPr>
        <w:sz w:val="20"/>
        <w:szCs w:val="20"/>
      </w:rPr>
      <w:fldChar w:fldCharType="separate"/>
    </w:r>
    <w:r w:rsidRPr="00941EB5">
      <w:rPr>
        <w:noProof/>
        <w:sz w:val="20"/>
        <w:szCs w:val="20"/>
      </w:rPr>
      <w:t>1</w:t>
    </w:r>
    <w:r w:rsidRPr="00941EB5">
      <w:rPr>
        <w:noProof/>
        <w:sz w:val="20"/>
        <w:szCs w:val="20"/>
      </w:rPr>
      <w:fldChar w:fldCharType="end"/>
    </w:r>
    <w:r w:rsidR="00CD6370" w:rsidRPr="00941EB5">
      <w:rPr>
        <w:noProof/>
        <w:sz w:val="20"/>
        <w:szCs w:val="20"/>
      </w:rPr>
      <w:drawing>
        <wp:anchor distT="0" distB="0" distL="114300" distR="114300" simplePos="0" relativeHeight="251658259" behindDoc="0" locked="0" layoutInCell="1" allowOverlap="1" wp14:anchorId="323CE0F2" wp14:editId="226CC6F7">
          <wp:simplePos x="0" y="0"/>
          <wp:positionH relativeFrom="page">
            <wp:posOffset>4024501</wp:posOffset>
          </wp:positionH>
          <wp:positionV relativeFrom="page">
            <wp:posOffset>9972040</wp:posOffset>
          </wp:positionV>
          <wp:extent cx="3096895" cy="520065"/>
          <wp:effectExtent l="0" t="0" r="8255" b="0"/>
          <wp:wrapNone/>
          <wp:docPr id="986233977" name="Picture 3" descr="A whit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67022" name="Picture 3" descr="A white logo with a black background&#10;&#10;AI-generated content may be incorrect."/>
                  <pic:cNvPicPr preferRelativeResize="0">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895" cy="520065"/>
                  </a:xfrm>
                  <a:prstGeom prst="rect">
                    <a:avLst/>
                  </a:prstGeom>
                  <a:noFill/>
                  <a:ln>
                    <a:noFill/>
                  </a:ln>
                </pic:spPr>
              </pic:pic>
            </a:graphicData>
          </a:graphic>
        </wp:anchor>
      </w:drawing>
    </w:r>
    <w:r w:rsidR="00A167B4" w:rsidRPr="00941EB5">
      <w:rPr>
        <w:noProof/>
        <w:sz w:val="20"/>
        <w:szCs w:val="20"/>
      </w:rPr>
      <mc:AlternateContent>
        <mc:Choice Requires="wps">
          <w:drawing>
            <wp:anchor distT="0" distB="0" distL="114300" distR="114300" simplePos="0" relativeHeight="251658253" behindDoc="1" locked="1" layoutInCell="1" allowOverlap="1" wp14:anchorId="1CEC670C" wp14:editId="020BA9D6">
              <wp:simplePos x="0" y="0"/>
              <wp:positionH relativeFrom="page">
                <wp:posOffset>0</wp:posOffset>
              </wp:positionH>
              <wp:positionV relativeFrom="page">
                <wp:posOffset>9836150</wp:posOffset>
              </wp:positionV>
              <wp:extent cx="7578000" cy="867600"/>
              <wp:effectExtent l="0" t="0" r="4445" b="8890"/>
              <wp:wrapNone/>
              <wp:docPr id="1123551298" name="Rectangle 2"/>
              <wp:cNvGraphicFramePr/>
              <a:graphic xmlns:a="http://schemas.openxmlformats.org/drawingml/2006/main">
                <a:graphicData uri="http://schemas.microsoft.com/office/word/2010/wordprocessingShape">
                  <wps:wsp>
                    <wps:cNvSpPr/>
                    <wps:spPr>
                      <a:xfrm>
                        <a:off x="0" y="0"/>
                        <a:ext cx="7578000" cy="867600"/>
                      </a:xfrm>
                      <a:prstGeom prst="rect">
                        <a:avLst/>
                      </a:prstGeom>
                      <a:gradFill flip="none" rotWithShape="1">
                        <a:gsLst>
                          <a:gs pos="0">
                            <a:schemeClr val="tx1"/>
                          </a:gs>
                          <a:gs pos="100000">
                            <a:srgbClr val="002346"/>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D4CE9" id="Rectangle 2" o:spid="_x0000_s1026" style="position:absolute;margin-left:0;margin-top:774.5pt;width:596.7pt;height:68.3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" fillcolor="#005eb8 [3213]" stroked="f" strokeweight="1pt">
              <v:fill color2="#002346" rotate="t" focusposition=".5,.5" focussize="" focus="100%" type="gradientRadial"/>
              <w10:wrap anchorx="page" anchory="page"/>
              <w10:anchorlock/>
            </v:rect>
          </w:pict>
        </mc:Fallback>
      </mc:AlternateContent>
    </w:r>
    <w:r w:rsidR="00827403" w:rsidRPr="00941EB5">
      <w:rPr>
        <w:noProof/>
        <w:sz w:val="20"/>
        <w:szCs w:val="20"/>
      </w:rPr>
      <w:t xml:space="preserve"> | </w:t>
    </w:r>
    <w:sdt>
      <w:sdtPr>
        <w:rPr>
          <w:noProof/>
          <w:sz w:val="20"/>
          <w:szCs w:val="20"/>
        </w:rPr>
        <w:alias w:val="Title"/>
        <w:tag w:val=""/>
        <w:id w:val="-425739464"/>
        <w:placeholder>
          <w:docPart w:val="A64CBAE778D24F98922A87EF94065B1D"/>
        </w:placeholder>
        <w:dataBinding w:prefixMappings="xmlns:ns0='http://purl.org/dc/elements/1.1/' xmlns:ns1='http://schemas.openxmlformats.org/package/2006/metadata/core-properties' " w:xpath="/ns1:coreProperties[1]/ns0:title[1]" w:storeItemID="{6C3C8BC8-F283-45AE-878A-BAB7291924A1}"/>
        <w:text/>
      </w:sdtPr>
      <w:sdtEndPr/>
      <w:sdtContent>
        <w:r w:rsidR="00D2454A">
          <w:rPr>
            <w:noProof/>
            <w:sz w:val="20"/>
            <w:szCs w:val="20"/>
          </w:rPr>
          <w:t>Queensland Multicultural Policy | Queensland Multicultural Action Plan 2045–25 to 2026–27</w:t>
        </w:r>
      </w:sdtContent>
    </w:sdt>
    <w:r w:rsidR="00030D90">
      <w:rPr>
        <w:noProof/>
        <w:sz w:val="20"/>
        <w:szCs w:val="20"/>
      </w:rPr>
      <w:t xml:space="preserve">: </w:t>
    </w:r>
    <w:sdt>
      <w:sdtPr>
        <w:rPr>
          <w:noProof/>
          <w:sz w:val="20"/>
          <w:szCs w:val="20"/>
        </w:rPr>
        <w:alias w:val="Subject"/>
        <w:tag w:val=""/>
        <w:id w:val="-1230385001"/>
        <w:placeholder>
          <w:docPart w:val="D1B8060FC2AC4507929BC3559F29BB72"/>
        </w:placeholder>
        <w:dataBinding w:prefixMappings="xmlns:ns0='http://purl.org/dc/elements/1.1/' xmlns:ns1='http://schemas.openxmlformats.org/package/2006/metadata/core-properties' " w:xpath="/ns1:coreProperties[1]/ns0:subject[1]" w:storeItemID="{6C3C8BC8-F283-45AE-878A-BAB7291924A1}"/>
        <w:text/>
      </w:sdtPr>
      <w:sdtEndPr/>
      <w:sdtContent>
        <w:r w:rsidR="00030D90">
          <w:rPr>
            <w:noProof/>
            <w:sz w:val="20"/>
            <w:szCs w:val="20"/>
          </w:rPr>
          <w:t>Public Sector Commission Annual Reporting for 2024–25</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F8964" w14:textId="77777777" w:rsidR="00526C3E" w:rsidRDefault="00526C3E" w:rsidP="00977F1C">
    <w:pPr>
      <w:pStyle w:val="Footer"/>
    </w:pPr>
    <w:r>
      <w:rPr>
        <w:noProof/>
      </w:rPr>
      <w:drawing>
        <wp:anchor distT="0" distB="0" distL="114300" distR="114300" simplePos="0" relativeHeight="251658249" behindDoc="0" locked="0" layoutInCell="1" allowOverlap="1" wp14:anchorId="4374968E" wp14:editId="6AC0A2CB">
          <wp:simplePos x="0" y="0"/>
          <wp:positionH relativeFrom="column">
            <wp:posOffset>3748405</wp:posOffset>
          </wp:positionH>
          <wp:positionV relativeFrom="paragraph">
            <wp:posOffset>218984</wp:posOffset>
          </wp:positionV>
          <wp:extent cx="3096895" cy="520065"/>
          <wp:effectExtent l="0" t="0" r="8255" b="0"/>
          <wp:wrapNone/>
          <wp:docPr id="1040029925" name="Picture 3" descr="A whit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78686" name="Picture 3" descr="A white logo with a black background&#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895" cy="520065"/>
                  </a:xfrm>
                  <a:prstGeom prst="rect">
                    <a:avLst/>
                  </a:prstGeom>
                  <a:noFill/>
                  <a:ln>
                    <a:noFill/>
                  </a:ln>
                </pic:spPr>
              </pic:pic>
            </a:graphicData>
          </a:graphic>
        </wp:anchor>
      </w:drawing>
    </w:r>
  </w:p>
  <w:p w14:paraId="09769374" w14:textId="77777777" w:rsidR="00526C3E" w:rsidRDefault="00526C3E" w:rsidP="00977F1C">
    <w:pPr>
      <w:pStyle w:val="Footer"/>
    </w:pPr>
    <w:r>
      <w:rPr>
        <w:noProof/>
      </w:rPr>
      <mc:AlternateContent>
        <mc:Choice Requires="wps">
          <w:drawing>
            <wp:anchor distT="0" distB="0" distL="114300" distR="114300" simplePos="0" relativeHeight="251658250" behindDoc="1" locked="1" layoutInCell="1" allowOverlap="1" wp14:anchorId="7B324472" wp14:editId="5278CF89">
              <wp:simplePos x="0" y="0"/>
              <wp:positionH relativeFrom="page">
                <wp:posOffset>0</wp:posOffset>
              </wp:positionH>
              <wp:positionV relativeFrom="page">
                <wp:posOffset>9836150</wp:posOffset>
              </wp:positionV>
              <wp:extent cx="7578000" cy="867600"/>
              <wp:effectExtent l="0" t="0" r="4445" b="8890"/>
              <wp:wrapNone/>
              <wp:docPr id="788327724" name="Rectangle 2"/>
              <wp:cNvGraphicFramePr/>
              <a:graphic xmlns:a="http://schemas.openxmlformats.org/drawingml/2006/main">
                <a:graphicData uri="http://schemas.microsoft.com/office/word/2010/wordprocessingShape">
                  <wps:wsp>
                    <wps:cNvSpPr/>
                    <wps:spPr>
                      <a:xfrm>
                        <a:off x="0" y="0"/>
                        <a:ext cx="7578000" cy="867600"/>
                      </a:xfrm>
                      <a:prstGeom prst="rect">
                        <a:avLst/>
                      </a:prstGeom>
                      <a:gradFill flip="none" rotWithShape="1">
                        <a:gsLst>
                          <a:gs pos="0">
                            <a:schemeClr val="tx1"/>
                          </a:gs>
                          <a:gs pos="100000">
                            <a:srgbClr val="002346"/>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791E4" id="Rectangle 2" o:spid="_x0000_s1026" style="position:absolute;margin-left:0;margin-top:774.5pt;width:596.7pt;height:68.3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" fillcolor="#005eb8 [3213]" stroked="f" strokeweight="1pt">
              <v:fill color2="#002346" rotate="t" focusposition=".5,.5" focussize="" focus="100%" type="gradientRadial"/>
              <w10:wrap anchorx="page" anchory="page"/>
              <w10:anchorlock/>
            </v:rect>
          </w:pict>
        </mc:Fallback>
      </mc:AlternateContent>
    </w:r>
  </w:p>
  <w:p w14:paraId="25037F9E" w14:textId="77777777" w:rsidR="00526C3E" w:rsidRDefault="00526C3E" w:rsidP="00977F1C">
    <w:pPr>
      <w:pStyle w:val="Footer"/>
    </w:pPr>
  </w:p>
  <w:p w14:paraId="124385E6" w14:textId="77777777" w:rsidR="00526C3E" w:rsidRDefault="00526C3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27709" w14:textId="54ADCEF5" w:rsidR="00CD6370" w:rsidRPr="00030D90" w:rsidRDefault="00410F82" w:rsidP="00207827">
    <w:pPr>
      <w:pStyle w:val="Footer"/>
      <w:tabs>
        <w:tab w:val="left" w:pos="5529"/>
      </w:tabs>
      <w:rPr>
        <w:sz w:val="20"/>
        <w:szCs w:val="20"/>
      </w:rPr>
    </w:pPr>
    <w:r w:rsidRPr="00030D90">
      <w:rPr>
        <w:sz w:val="20"/>
        <w:szCs w:val="20"/>
      </w:rPr>
      <w:fldChar w:fldCharType="begin"/>
    </w:r>
    <w:r w:rsidRPr="00030D90">
      <w:rPr>
        <w:sz w:val="20"/>
        <w:szCs w:val="20"/>
      </w:rPr>
      <w:instrText xml:space="preserve"> PAGE   \* MERGEFORMAT </w:instrText>
    </w:r>
    <w:r w:rsidRPr="00030D90">
      <w:rPr>
        <w:sz w:val="20"/>
        <w:szCs w:val="20"/>
      </w:rPr>
      <w:fldChar w:fldCharType="separate"/>
    </w:r>
    <w:r w:rsidRPr="00030D90">
      <w:rPr>
        <w:noProof/>
        <w:sz w:val="20"/>
        <w:szCs w:val="20"/>
      </w:rPr>
      <w:t>1</w:t>
    </w:r>
    <w:r w:rsidRPr="00030D90">
      <w:rPr>
        <w:noProof/>
        <w:sz w:val="20"/>
        <w:szCs w:val="20"/>
      </w:rPr>
      <w:fldChar w:fldCharType="end"/>
    </w:r>
    <w:r w:rsidR="00CD6370" w:rsidRPr="00030D90">
      <w:rPr>
        <w:noProof/>
        <w:sz w:val="20"/>
        <w:szCs w:val="20"/>
      </w:rPr>
      <w:drawing>
        <wp:anchor distT="0" distB="0" distL="114300" distR="114300" simplePos="0" relativeHeight="251658257" behindDoc="0" locked="0" layoutInCell="1" allowOverlap="1" wp14:anchorId="6DE62E13" wp14:editId="71D6076A">
          <wp:simplePos x="0" y="0"/>
          <wp:positionH relativeFrom="page">
            <wp:posOffset>7066409</wp:posOffset>
          </wp:positionH>
          <wp:positionV relativeFrom="page">
            <wp:posOffset>6814185</wp:posOffset>
          </wp:positionV>
          <wp:extent cx="3096895" cy="520065"/>
          <wp:effectExtent l="0" t="0" r="8255" b="0"/>
          <wp:wrapNone/>
          <wp:docPr id="235416412" name="Picture 3" descr="A whit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67022" name="Picture 3" descr="A white logo with a black background&#10;&#10;AI-generated content may be incorrect."/>
                  <pic:cNvPicPr preferRelativeResize="0">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895" cy="520065"/>
                  </a:xfrm>
                  <a:prstGeom prst="rect">
                    <a:avLst/>
                  </a:prstGeom>
                  <a:noFill/>
                  <a:ln>
                    <a:noFill/>
                  </a:ln>
                </pic:spPr>
              </pic:pic>
            </a:graphicData>
          </a:graphic>
        </wp:anchor>
      </w:drawing>
    </w:r>
    <w:r w:rsidR="00CD6370" w:rsidRPr="00030D90">
      <w:rPr>
        <w:noProof/>
        <w:sz w:val="20"/>
        <w:szCs w:val="20"/>
      </w:rPr>
      <mc:AlternateContent>
        <mc:Choice Requires="wps">
          <w:drawing>
            <wp:anchor distT="0" distB="0" distL="114300" distR="114300" simplePos="0" relativeHeight="251658258" behindDoc="1" locked="1" layoutInCell="1" allowOverlap="1" wp14:anchorId="53D5E648" wp14:editId="7E4A8286">
              <wp:simplePos x="0" y="0"/>
              <wp:positionH relativeFrom="page">
                <wp:posOffset>0</wp:posOffset>
              </wp:positionH>
              <wp:positionV relativeFrom="page">
                <wp:posOffset>9836150</wp:posOffset>
              </wp:positionV>
              <wp:extent cx="7578000" cy="867600"/>
              <wp:effectExtent l="0" t="0" r="4445" b="8890"/>
              <wp:wrapNone/>
              <wp:docPr id="1505816160" name="Rectangle 2"/>
              <wp:cNvGraphicFramePr/>
              <a:graphic xmlns:a="http://schemas.openxmlformats.org/drawingml/2006/main">
                <a:graphicData uri="http://schemas.microsoft.com/office/word/2010/wordprocessingShape">
                  <wps:wsp>
                    <wps:cNvSpPr/>
                    <wps:spPr>
                      <a:xfrm>
                        <a:off x="0" y="0"/>
                        <a:ext cx="7578000" cy="867600"/>
                      </a:xfrm>
                      <a:prstGeom prst="rect">
                        <a:avLst/>
                      </a:prstGeom>
                      <a:gradFill flip="none" rotWithShape="1">
                        <a:gsLst>
                          <a:gs pos="0">
                            <a:schemeClr val="tx1"/>
                          </a:gs>
                          <a:gs pos="100000">
                            <a:srgbClr val="002346"/>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AEE09" id="Rectangle 2" o:spid="_x0000_s1026" style="position:absolute;margin-left:0;margin-top:774.5pt;width:596.7pt;height:68.3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" fillcolor="#005eb8 [3213]" stroked="f" strokeweight="1pt">
              <v:fill color2="#002346" rotate="t" focusposition=".5,.5" focussize="" focus="100%" type="gradientRadial"/>
              <w10:wrap anchorx="page" anchory="page"/>
              <w10:anchorlock/>
            </v:rect>
          </w:pict>
        </mc:Fallback>
      </mc:AlternateContent>
    </w:r>
    <w:r w:rsidRPr="00030D90">
      <w:rPr>
        <w:noProof/>
        <w:sz w:val="20"/>
        <w:szCs w:val="20"/>
      </w:rPr>
      <w:t xml:space="preserve"> | </w:t>
    </w:r>
    <w:sdt>
      <w:sdtPr>
        <w:rPr>
          <w:noProof/>
          <w:sz w:val="20"/>
          <w:szCs w:val="20"/>
        </w:rPr>
        <w:alias w:val="Title"/>
        <w:tag w:val=""/>
        <w:id w:val="1028763477"/>
        <w:placeholder>
          <w:docPart w:val="42EF0442B6234D52BD7278D03744D53A"/>
        </w:placeholder>
        <w:dataBinding w:prefixMappings="xmlns:ns0='http://purl.org/dc/elements/1.1/' xmlns:ns1='http://schemas.openxmlformats.org/package/2006/metadata/core-properties' " w:xpath="/ns1:coreProperties[1]/ns0:title[1]" w:storeItemID="{6C3C8BC8-F283-45AE-878A-BAB7291924A1}"/>
        <w:text/>
      </w:sdtPr>
      <w:sdtEndPr/>
      <w:sdtContent>
        <w:r w:rsidR="00D2454A">
          <w:rPr>
            <w:noProof/>
            <w:sz w:val="20"/>
            <w:szCs w:val="20"/>
          </w:rPr>
          <w:t>Queensland Multicultural Policy | Queensland Multicultural Action Plan 2045–25 to 2026–27</w:t>
        </w:r>
      </w:sdtContent>
    </w:sdt>
    <w:r w:rsidR="00030D90" w:rsidRPr="00030D90">
      <w:rPr>
        <w:noProof/>
        <w:sz w:val="20"/>
        <w:szCs w:val="20"/>
      </w:rPr>
      <w:t xml:space="preserve">: </w:t>
    </w:r>
    <w:sdt>
      <w:sdtPr>
        <w:rPr>
          <w:noProof/>
          <w:sz w:val="20"/>
          <w:szCs w:val="20"/>
        </w:rPr>
        <w:alias w:val="Subject"/>
        <w:tag w:val=""/>
        <w:id w:val="1519350529"/>
        <w:placeholder>
          <w:docPart w:val="B4829C23CFC845558E125B5F10468FBD"/>
        </w:placeholder>
        <w:dataBinding w:prefixMappings="xmlns:ns0='http://purl.org/dc/elements/1.1/' xmlns:ns1='http://schemas.openxmlformats.org/package/2006/metadata/core-properties' " w:xpath="/ns1:coreProperties[1]/ns0:subject[1]" w:storeItemID="{6C3C8BC8-F283-45AE-878A-BAB7291924A1}"/>
        <w:text/>
      </w:sdtPr>
      <w:sdtEndPr/>
      <w:sdtContent>
        <w:r w:rsidR="00030D90" w:rsidRPr="00030D90">
          <w:rPr>
            <w:noProof/>
            <w:sz w:val="20"/>
            <w:szCs w:val="20"/>
          </w:rPr>
          <w:t>Public Sector Commission Annual Reporting for 2024–25</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840B2" w14:textId="77777777" w:rsidR="00EE597D" w:rsidRDefault="00EE597D" w:rsidP="00977F1C">
    <w:pPr>
      <w:pStyle w:val="Footer"/>
    </w:pPr>
    <w:r>
      <w:rPr>
        <w:noProof/>
      </w:rPr>
      <w:drawing>
        <wp:anchor distT="0" distB="0" distL="114300" distR="114300" simplePos="0" relativeHeight="251658245" behindDoc="0" locked="0" layoutInCell="1" allowOverlap="1" wp14:anchorId="44D12796" wp14:editId="26E87119">
          <wp:simplePos x="0" y="0"/>
          <wp:positionH relativeFrom="column">
            <wp:posOffset>3748405</wp:posOffset>
          </wp:positionH>
          <wp:positionV relativeFrom="paragraph">
            <wp:posOffset>218984</wp:posOffset>
          </wp:positionV>
          <wp:extent cx="3096895" cy="520065"/>
          <wp:effectExtent l="0" t="0" r="8255" b="0"/>
          <wp:wrapNone/>
          <wp:docPr id="211406560" name="Picture 3" descr="A whit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78686" name="Picture 3" descr="A white logo with a black background&#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895" cy="520065"/>
                  </a:xfrm>
                  <a:prstGeom prst="rect">
                    <a:avLst/>
                  </a:prstGeom>
                  <a:noFill/>
                  <a:ln>
                    <a:noFill/>
                  </a:ln>
                </pic:spPr>
              </pic:pic>
            </a:graphicData>
          </a:graphic>
        </wp:anchor>
      </w:drawing>
    </w:r>
  </w:p>
  <w:p w14:paraId="75E6B617" w14:textId="3305C52F" w:rsidR="00EE597D" w:rsidRDefault="00526C3E" w:rsidP="00977F1C">
    <w:pPr>
      <w:pStyle w:val="Footer"/>
    </w:pPr>
    <w:r>
      <w:rPr>
        <w:noProof/>
      </w:rPr>
      <w:drawing>
        <wp:anchor distT="0" distB="0" distL="114300" distR="114300" simplePos="0" relativeHeight="251658248" behindDoc="0" locked="0" layoutInCell="1" allowOverlap="1" wp14:anchorId="7C7C7F17" wp14:editId="2B831ABB">
          <wp:simplePos x="0" y="0"/>
          <wp:positionH relativeFrom="column">
            <wp:posOffset>6390186</wp:posOffset>
          </wp:positionH>
          <wp:positionV relativeFrom="paragraph">
            <wp:posOffset>7892</wp:posOffset>
          </wp:positionV>
          <wp:extent cx="3096895" cy="520065"/>
          <wp:effectExtent l="0" t="0" r="8255" b="0"/>
          <wp:wrapNone/>
          <wp:docPr id="77535241" name="Picture 3" descr="A whit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378686" name="Picture 3" descr="A white logo with a black background&#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895" cy="520065"/>
                  </a:xfrm>
                  <a:prstGeom prst="rect">
                    <a:avLst/>
                  </a:prstGeom>
                  <a:noFill/>
                  <a:ln>
                    <a:noFill/>
                  </a:ln>
                </pic:spPr>
              </pic:pic>
            </a:graphicData>
          </a:graphic>
        </wp:anchor>
      </w:drawing>
    </w:r>
    <w:r w:rsidR="00EE597D">
      <w:rPr>
        <w:noProof/>
      </w:rPr>
      <mc:AlternateContent>
        <mc:Choice Requires="wps">
          <w:drawing>
            <wp:anchor distT="0" distB="0" distL="114300" distR="114300" simplePos="0" relativeHeight="251658246" behindDoc="1" locked="1" layoutInCell="1" allowOverlap="1" wp14:anchorId="3E478A20" wp14:editId="598AB063">
              <wp:simplePos x="0" y="0"/>
              <wp:positionH relativeFrom="page">
                <wp:posOffset>0</wp:posOffset>
              </wp:positionH>
              <wp:positionV relativeFrom="page">
                <wp:posOffset>9836150</wp:posOffset>
              </wp:positionV>
              <wp:extent cx="7578000" cy="867600"/>
              <wp:effectExtent l="0" t="0" r="4445" b="8890"/>
              <wp:wrapNone/>
              <wp:docPr id="982083128" name="Rectangle 2"/>
              <wp:cNvGraphicFramePr/>
              <a:graphic xmlns:a="http://schemas.openxmlformats.org/drawingml/2006/main">
                <a:graphicData uri="http://schemas.microsoft.com/office/word/2010/wordprocessingShape">
                  <wps:wsp>
                    <wps:cNvSpPr/>
                    <wps:spPr>
                      <a:xfrm>
                        <a:off x="0" y="0"/>
                        <a:ext cx="7578000" cy="867600"/>
                      </a:xfrm>
                      <a:prstGeom prst="rect">
                        <a:avLst/>
                      </a:prstGeom>
                      <a:gradFill flip="none" rotWithShape="1">
                        <a:gsLst>
                          <a:gs pos="0">
                            <a:schemeClr val="tx1"/>
                          </a:gs>
                          <a:gs pos="100000">
                            <a:srgbClr val="002346"/>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A6B6F" id="Rectangle 2" o:spid="_x0000_s1026" style="position:absolute;margin-left:0;margin-top:774.5pt;width:596.7pt;height:68.3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" fillcolor="#005eb8 [3213]" stroked="f" strokeweight="1pt">
              <v:fill color2="#002346" rotate="t" focusposition=".5,.5" focussize="" focus="100%" type="gradientRadial"/>
              <w10:wrap anchorx="page" anchory="page"/>
              <w10:anchorlock/>
            </v:rect>
          </w:pict>
        </mc:Fallback>
      </mc:AlternateContent>
    </w:r>
  </w:p>
  <w:p w14:paraId="2EE490DC" w14:textId="45BB06EE" w:rsidR="00EE597D" w:rsidRDefault="00526C3E" w:rsidP="00977F1C">
    <w:pPr>
      <w:pStyle w:val="Footer"/>
    </w:pPr>
    <w:r>
      <w:rPr>
        <w:noProof/>
      </w:rPr>
      <mc:AlternateContent>
        <mc:Choice Requires="wps">
          <w:drawing>
            <wp:anchor distT="0" distB="0" distL="114300" distR="114300" simplePos="0" relativeHeight="251658247" behindDoc="0" locked="0" layoutInCell="1" allowOverlap="1" wp14:anchorId="40C7A78E" wp14:editId="5EB089B9">
              <wp:simplePos x="0" y="0"/>
              <wp:positionH relativeFrom="page">
                <wp:posOffset>0</wp:posOffset>
              </wp:positionH>
              <wp:positionV relativeFrom="page">
                <wp:posOffset>6683829</wp:posOffset>
              </wp:positionV>
              <wp:extent cx="10695305" cy="868045"/>
              <wp:effectExtent l="0" t="0" r="0" b="0"/>
              <wp:wrapNone/>
              <wp:docPr id="1657250416" name="Rectangle 2"/>
              <wp:cNvGraphicFramePr/>
              <a:graphic xmlns:a="http://schemas.openxmlformats.org/drawingml/2006/main">
                <a:graphicData uri="http://schemas.microsoft.com/office/word/2010/wordprocessingShape">
                  <wps:wsp>
                    <wps:cNvSpPr/>
                    <wps:spPr>
                      <a:xfrm>
                        <a:off x="0" y="0"/>
                        <a:ext cx="10695305" cy="868045"/>
                      </a:xfrm>
                      <a:prstGeom prst="rect">
                        <a:avLst/>
                      </a:prstGeom>
                      <a:gradFill flip="none" rotWithShape="1">
                        <a:gsLst>
                          <a:gs pos="0">
                            <a:schemeClr val="tx1"/>
                          </a:gs>
                          <a:gs pos="100000">
                            <a:srgbClr val="002346"/>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70FFA" id="Rectangle 2" o:spid="_x0000_s1026" style="position:absolute;margin-left:0;margin-top:526.3pt;width:842.15pt;height:68.35pt;z-index:251658247;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" fillcolor="#005eb8 [3213]" stroked="f" strokeweight="1pt">
              <v:fill color2="#002346" rotate="t" focusposition=".5,.5" focussize="" focus="100%" type="gradientRadial"/>
              <w10:wrap anchorx="page" anchory="page"/>
            </v:rect>
          </w:pict>
        </mc:Fallback>
      </mc:AlternateContent>
    </w:r>
  </w:p>
  <w:p w14:paraId="11960F2F" w14:textId="77777777" w:rsidR="00EE597D" w:rsidRDefault="00EE5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DE18E" w14:textId="77777777" w:rsidR="00CB5F7B" w:rsidRDefault="00CB5F7B" w:rsidP="00190C24">
      <w:r>
        <w:separator/>
      </w:r>
    </w:p>
  </w:footnote>
  <w:footnote w:type="continuationSeparator" w:id="0">
    <w:p w14:paraId="4F4CD695" w14:textId="77777777" w:rsidR="00CB5F7B" w:rsidRDefault="00CB5F7B"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134F8" w14:textId="77777777" w:rsidR="00CF0804" w:rsidRDefault="00CF08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580EE" w14:textId="77777777" w:rsidR="00A167B4" w:rsidRDefault="00A167B4" w:rsidP="00A167B4">
    <w:pPr>
      <w:pStyle w:val="Header"/>
      <w:rPr>
        <w:lang w:val="en-US"/>
      </w:rPr>
    </w:pPr>
  </w:p>
  <w:p w14:paraId="31D01370" w14:textId="77777777" w:rsidR="00A167B4" w:rsidRPr="00555C3B" w:rsidRDefault="00A167B4" w:rsidP="00A167B4">
    <w:pPr>
      <w:pStyle w:val="Header"/>
      <w:jc w:val="right"/>
      <w:rPr>
        <w:lang w:val="en-US"/>
      </w:rPr>
    </w:pPr>
    <w:r w:rsidRPr="000E1223">
      <w:rPr>
        <w:noProof/>
        <w:color w:val="005EB8" w:themeColor="text1"/>
        <w:sz w:val="22"/>
        <w:szCs w:val="32"/>
        <w:lang w:val="en-US"/>
      </w:rPr>
      <mc:AlternateContent>
        <mc:Choice Requires="wps">
          <w:drawing>
            <wp:anchor distT="0" distB="0" distL="114300" distR="114300" simplePos="0" relativeHeight="251658255" behindDoc="0" locked="0" layoutInCell="1" allowOverlap="1" wp14:anchorId="16867586" wp14:editId="3F57543F">
              <wp:simplePos x="0" y="0"/>
              <wp:positionH relativeFrom="column">
                <wp:posOffset>-584371</wp:posOffset>
              </wp:positionH>
              <wp:positionV relativeFrom="paragraph">
                <wp:posOffset>267970</wp:posOffset>
              </wp:positionV>
              <wp:extent cx="15113000" cy="0"/>
              <wp:effectExtent l="0" t="0" r="0" b="0"/>
              <wp:wrapNone/>
              <wp:docPr id="1246508302" name="Straight Connector 1"/>
              <wp:cNvGraphicFramePr/>
              <a:graphic xmlns:a="http://schemas.openxmlformats.org/drawingml/2006/main">
                <a:graphicData uri="http://schemas.microsoft.com/office/word/2010/wordprocessingShape">
                  <wps:wsp>
                    <wps:cNvCnPr/>
                    <wps:spPr>
                      <a:xfrm>
                        <a:off x="0" y="0"/>
                        <a:ext cx="151130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64D28" id="Straight Connector 1" o:spid="_x0000_s1026" style="position:absolute;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1.1pt" to="114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" strokecolor="#005eb8 [3213]" strokeweight="1pt">
              <v:stroke joinstyle="miter"/>
            </v:line>
          </w:pict>
        </mc:Fallback>
      </mc:AlternateContent>
    </w:r>
    <w:r w:rsidRPr="000E1223">
      <w:rPr>
        <w:color w:val="005EB8" w:themeColor="text1"/>
        <w:sz w:val="22"/>
        <w:szCs w:val="32"/>
        <w:lang w:val="en-US"/>
      </w:rPr>
      <w:t>Queensland Government</w:t>
    </w:r>
  </w:p>
  <w:p w14:paraId="7E662218" w14:textId="7C164BF1" w:rsidR="00555C3B" w:rsidRPr="00526C3E" w:rsidRDefault="00A167B4" w:rsidP="00526C3E">
    <w:pPr>
      <w:pStyle w:val="Header"/>
    </w:pPr>
    <w:r>
      <w:rPr>
        <w:noProof/>
      </w:rPr>
      <w:drawing>
        <wp:anchor distT="0" distB="0" distL="114300" distR="114300" simplePos="0" relativeHeight="251658251" behindDoc="0" locked="0" layoutInCell="1" allowOverlap="1" wp14:anchorId="695BFDD3" wp14:editId="5A2663CA">
          <wp:simplePos x="0" y="0"/>
          <wp:positionH relativeFrom="page">
            <wp:posOffset>7042107</wp:posOffset>
          </wp:positionH>
          <wp:positionV relativeFrom="page">
            <wp:posOffset>6814411</wp:posOffset>
          </wp:positionV>
          <wp:extent cx="3097132" cy="520316"/>
          <wp:effectExtent l="0" t="0" r="0" b="0"/>
          <wp:wrapNone/>
          <wp:docPr id="639484903" name="Picture 3" descr="A whit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67022" name="Picture 3" descr="A white logo with a black background&#10;&#10;AI-generated content may be incorrect."/>
                  <pic:cNvPicPr preferRelativeResize="0">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7132" cy="520316"/>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7C3D3" w14:textId="46602FA3" w:rsidR="0014521E" w:rsidRDefault="00526C3E" w:rsidP="00273E87">
    <w:pPr>
      <w:pStyle w:val="Header"/>
      <w:tabs>
        <w:tab w:val="clear" w:pos="4513"/>
        <w:tab w:val="clear" w:pos="9026"/>
        <w:tab w:val="left" w:pos="3200"/>
      </w:tabs>
    </w:pPr>
    <w:r>
      <w:rPr>
        <w:noProof/>
      </w:rPr>
      <mc:AlternateContent>
        <mc:Choice Requires="wps">
          <w:drawing>
            <wp:anchor distT="0" distB="0" distL="114300" distR="114300" simplePos="0" relativeHeight="251658240" behindDoc="1" locked="0" layoutInCell="1" allowOverlap="1" wp14:anchorId="731050FC" wp14:editId="5A7052FC">
              <wp:simplePos x="0" y="0"/>
              <wp:positionH relativeFrom="page">
                <wp:align>left</wp:align>
              </wp:positionH>
              <wp:positionV relativeFrom="page">
                <wp:posOffset>0</wp:posOffset>
              </wp:positionV>
              <wp:extent cx="7560000" cy="10692000"/>
              <wp:effectExtent l="0" t="0" r="3175" b="0"/>
              <wp:wrapNone/>
              <wp:docPr id="82921653" name="Rectangle 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C3F60" id="Rectangle 3" o:spid="_x0000_s1026" style="position:absolute;margin-left:0;margin-top:0;width:595.3pt;height:841.9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" fillcolor="#005eb8 [3213]" stroked="f" strokeweight="1pt">
              <w10:wrap anchorx="page" anchory="page"/>
            </v:rect>
          </w:pict>
        </mc:Fallback>
      </mc:AlternateContent>
    </w:r>
    <w:r w:rsidR="00273E87">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65D01" w14:textId="77777777" w:rsidR="00A167B4" w:rsidRDefault="00A167B4" w:rsidP="00A167B4">
    <w:pPr>
      <w:pStyle w:val="Header"/>
      <w:rPr>
        <w:lang w:val="en-US"/>
      </w:rPr>
    </w:pPr>
  </w:p>
  <w:p w14:paraId="078AB5E0" w14:textId="77777777" w:rsidR="00A167B4" w:rsidRPr="00555C3B" w:rsidRDefault="00A167B4" w:rsidP="00A167B4">
    <w:pPr>
      <w:pStyle w:val="Header"/>
      <w:jc w:val="right"/>
      <w:rPr>
        <w:lang w:val="en-US"/>
      </w:rPr>
    </w:pPr>
    <w:r w:rsidRPr="000E1223">
      <w:rPr>
        <w:noProof/>
        <w:color w:val="005EB8" w:themeColor="text1"/>
        <w:sz w:val="22"/>
        <w:szCs w:val="32"/>
        <w:lang w:val="en-US"/>
      </w:rPr>
      <mc:AlternateContent>
        <mc:Choice Requires="wps">
          <w:drawing>
            <wp:anchor distT="0" distB="0" distL="114300" distR="114300" simplePos="0" relativeHeight="251658256" behindDoc="0" locked="0" layoutInCell="1" allowOverlap="1" wp14:anchorId="372D32E9" wp14:editId="5C06F560">
              <wp:simplePos x="0" y="0"/>
              <wp:positionH relativeFrom="column">
                <wp:posOffset>-584371</wp:posOffset>
              </wp:positionH>
              <wp:positionV relativeFrom="paragraph">
                <wp:posOffset>267970</wp:posOffset>
              </wp:positionV>
              <wp:extent cx="15113000" cy="0"/>
              <wp:effectExtent l="0" t="0" r="0" b="0"/>
              <wp:wrapNone/>
              <wp:docPr id="25719814" name="Straight Connector 1"/>
              <wp:cNvGraphicFramePr/>
              <a:graphic xmlns:a="http://schemas.openxmlformats.org/drawingml/2006/main">
                <a:graphicData uri="http://schemas.microsoft.com/office/word/2010/wordprocessingShape">
                  <wps:wsp>
                    <wps:cNvCnPr/>
                    <wps:spPr>
                      <a:xfrm>
                        <a:off x="0" y="0"/>
                        <a:ext cx="151130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53B6B4" id="Straight Connector 1"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1.1pt" to="114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" strokecolor="#005eb8 [3213]" strokeweight="1pt">
              <v:stroke joinstyle="miter"/>
            </v:line>
          </w:pict>
        </mc:Fallback>
      </mc:AlternateContent>
    </w:r>
    <w:r w:rsidRPr="000E1223">
      <w:rPr>
        <w:color w:val="005EB8" w:themeColor="text1"/>
        <w:sz w:val="22"/>
        <w:szCs w:val="32"/>
        <w:lang w:val="en-US"/>
      </w:rPr>
      <w:t>Queensland Government</w:t>
    </w:r>
  </w:p>
  <w:p w14:paraId="6F7002ED" w14:textId="27C02E43" w:rsidR="00A167B4" w:rsidRPr="00526C3E" w:rsidRDefault="00A167B4" w:rsidP="00526C3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FEBEC" w14:textId="30A999F8" w:rsidR="00526C3E" w:rsidRDefault="00526C3E" w:rsidP="00273E87">
    <w:pPr>
      <w:pStyle w:val="Header"/>
      <w:tabs>
        <w:tab w:val="clear" w:pos="4513"/>
        <w:tab w:val="clear" w:pos="9026"/>
        <w:tab w:val="left" w:pos="320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7EFE" w14:textId="50DCF646" w:rsidR="00A167B4" w:rsidRDefault="00A167B4" w:rsidP="00A167B4">
    <w:pPr>
      <w:pStyle w:val="Header"/>
      <w:rPr>
        <w:lang w:val="en-US"/>
      </w:rPr>
    </w:pPr>
  </w:p>
  <w:p w14:paraId="58F4C11F" w14:textId="77777777" w:rsidR="00A167B4" w:rsidRPr="00555C3B" w:rsidRDefault="00A167B4" w:rsidP="00A167B4">
    <w:pPr>
      <w:pStyle w:val="Header"/>
      <w:jc w:val="right"/>
      <w:rPr>
        <w:lang w:val="en-US"/>
      </w:rPr>
    </w:pPr>
    <w:r w:rsidRPr="000E1223">
      <w:rPr>
        <w:noProof/>
        <w:color w:val="005EB8" w:themeColor="text1"/>
        <w:sz w:val="22"/>
        <w:szCs w:val="32"/>
        <w:lang w:val="en-US"/>
      </w:rPr>
      <mc:AlternateContent>
        <mc:Choice Requires="wps">
          <w:drawing>
            <wp:anchor distT="0" distB="0" distL="114300" distR="114300" simplePos="0" relativeHeight="251658254" behindDoc="0" locked="0" layoutInCell="1" allowOverlap="1" wp14:anchorId="40A19CDA" wp14:editId="130B21D4">
              <wp:simplePos x="0" y="0"/>
              <wp:positionH relativeFrom="column">
                <wp:posOffset>-584371</wp:posOffset>
              </wp:positionH>
              <wp:positionV relativeFrom="paragraph">
                <wp:posOffset>267970</wp:posOffset>
              </wp:positionV>
              <wp:extent cx="15113000" cy="0"/>
              <wp:effectExtent l="0" t="0" r="0" b="0"/>
              <wp:wrapNone/>
              <wp:docPr id="764584714" name="Straight Connector 1"/>
              <wp:cNvGraphicFramePr/>
              <a:graphic xmlns:a="http://schemas.openxmlformats.org/drawingml/2006/main">
                <a:graphicData uri="http://schemas.microsoft.com/office/word/2010/wordprocessingShape">
                  <wps:wsp>
                    <wps:cNvCnPr/>
                    <wps:spPr>
                      <a:xfrm>
                        <a:off x="0" y="0"/>
                        <a:ext cx="151130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CA958" id="Straight Connector 1" o:spid="_x0000_s1026"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1.1pt" to="114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" strokecolor="#005eb8 [3213]" strokeweight="1pt">
              <v:stroke joinstyle="miter"/>
            </v:line>
          </w:pict>
        </mc:Fallback>
      </mc:AlternateContent>
    </w:r>
    <w:r w:rsidRPr="000E1223">
      <w:rPr>
        <w:color w:val="005EB8" w:themeColor="text1"/>
        <w:sz w:val="22"/>
        <w:szCs w:val="32"/>
        <w:lang w:val="en-US"/>
      </w:rPr>
      <w:t>Queensland Government</w:t>
    </w:r>
  </w:p>
  <w:p w14:paraId="123B3D2C" w14:textId="219D5003" w:rsidR="00A167B4" w:rsidRPr="00526C3E" w:rsidRDefault="00A167B4" w:rsidP="00526C3E">
    <w:pPr>
      <w:pStyle w:val="Header"/>
    </w:pPr>
    <w:r>
      <w:rPr>
        <w:noProof/>
      </w:rPr>
      <mc:AlternateContent>
        <mc:Choice Requires="wps">
          <w:drawing>
            <wp:anchor distT="0" distB="0" distL="114300" distR="114300" simplePos="0" relativeHeight="251658252" behindDoc="0" locked="0" layoutInCell="1" allowOverlap="1" wp14:anchorId="2BB5AE11" wp14:editId="73E38FF3">
              <wp:simplePos x="0" y="0"/>
              <wp:positionH relativeFrom="page">
                <wp:posOffset>0</wp:posOffset>
              </wp:positionH>
              <wp:positionV relativeFrom="page">
                <wp:posOffset>6683829</wp:posOffset>
              </wp:positionV>
              <wp:extent cx="10695305" cy="868045"/>
              <wp:effectExtent l="0" t="0" r="0" b="0"/>
              <wp:wrapNone/>
              <wp:docPr id="806805035" name="Rectangle 2"/>
              <wp:cNvGraphicFramePr/>
              <a:graphic xmlns:a="http://schemas.openxmlformats.org/drawingml/2006/main">
                <a:graphicData uri="http://schemas.microsoft.com/office/word/2010/wordprocessingShape">
                  <wps:wsp>
                    <wps:cNvSpPr/>
                    <wps:spPr>
                      <a:xfrm>
                        <a:off x="0" y="0"/>
                        <a:ext cx="10695305" cy="868045"/>
                      </a:xfrm>
                      <a:prstGeom prst="rect">
                        <a:avLst/>
                      </a:prstGeom>
                      <a:gradFill flip="none" rotWithShape="1">
                        <a:gsLst>
                          <a:gs pos="0">
                            <a:schemeClr val="tx1"/>
                          </a:gs>
                          <a:gs pos="100000">
                            <a:srgbClr val="002346"/>
                          </a:gs>
                        </a:gsLst>
                        <a:path path="circle">
                          <a:fillToRect l="50000" t="50000" r="50000" b="5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6BC1B" id="Rectangle 2" o:spid="_x0000_s1026" style="position:absolute;margin-left:0;margin-top:526.3pt;width:842.15pt;height:68.35pt;z-index:25165825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" fillcolor="#005eb8 [3213]" stroked="f" strokeweight="1pt">
              <v:fill color2="#002346" rotate="t" focusposition=".5,.5" focussize="" focus="100%" type="gradientRadial"/>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E23CC" w14:textId="77777777" w:rsidR="00EE597D" w:rsidRDefault="00EE597D" w:rsidP="00EE597D">
    <w:pPr>
      <w:pStyle w:val="Header"/>
      <w:rPr>
        <w:lang w:val="en-US"/>
      </w:rPr>
    </w:pPr>
  </w:p>
  <w:p w14:paraId="612003B4" w14:textId="77777777" w:rsidR="00EE597D" w:rsidRPr="00555C3B" w:rsidRDefault="00EE597D" w:rsidP="00EE597D">
    <w:pPr>
      <w:pStyle w:val="Header"/>
      <w:jc w:val="right"/>
      <w:rPr>
        <w:lang w:val="en-US"/>
      </w:rPr>
    </w:pPr>
    <w:r w:rsidRPr="000E1223">
      <w:rPr>
        <w:noProof/>
        <w:color w:val="005EB8" w:themeColor="text1"/>
        <w:sz w:val="22"/>
        <w:szCs w:val="32"/>
        <w:lang w:val="en-US"/>
      </w:rPr>
      <mc:AlternateContent>
        <mc:Choice Requires="wps">
          <w:drawing>
            <wp:anchor distT="0" distB="0" distL="114300" distR="114300" simplePos="0" relativeHeight="251658244" behindDoc="0" locked="0" layoutInCell="1" allowOverlap="1" wp14:anchorId="243AEBE1" wp14:editId="0377E844">
              <wp:simplePos x="0" y="0"/>
              <wp:positionH relativeFrom="column">
                <wp:posOffset>-584371</wp:posOffset>
              </wp:positionH>
              <wp:positionV relativeFrom="paragraph">
                <wp:posOffset>267970</wp:posOffset>
              </wp:positionV>
              <wp:extent cx="15113000" cy="0"/>
              <wp:effectExtent l="0" t="0" r="0" b="0"/>
              <wp:wrapNone/>
              <wp:docPr id="1777746083" name="Straight Connector 1"/>
              <wp:cNvGraphicFramePr/>
              <a:graphic xmlns:a="http://schemas.openxmlformats.org/drawingml/2006/main">
                <a:graphicData uri="http://schemas.microsoft.com/office/word/2010/wordprocessingShape">
                  <wps:wsp>
                    <wps:cNvCnPr/>
                    <wps:spPr>
                      <a:xfrm>
                        <a:off x="0" y="0"/>
                        <a:ext cx="151130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D5374"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21.1pt" to="114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" strokecolor="#005eb8 [3213]" strokeweight="1pt">
              <v:stroke joinstyle="miter"/>
            </v:line>
          </w:pict>
        </mc:Fallback>
      </mc:AlternateContent>
    </w:r>
    <w:r w:rsidRPr="000E1223">
      <w:rPr>
        <w:color w:val="005EB8" w:themeColor="text1"/>
        <w:sz w:val="22"/>
        <w:szCs w:val="32"/>
        <w:lang w:val="en-US"/>
      </w:rPr>
      <w:t>Queensland Government</w:t>
    </w:r>
  </w:p>
  <w:p w14:paraId="7CC9A27F" w14:textId="229368F4" w:rsidR="00EE597D" w:rsidRPr="00EE597D" w:rsidRDefault="00EE597D" w:rsidP="00EE597D">
    <w:pPr>
      <w:pStyle w:val="Header"/>
    </w:pPr>
  </w:p>
  <w:p w14:paraId="2E99B254" w14:textId="77777777" w:rsidR="00EE597D" w:rsidRDefault="00EE59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5C98"/>
    <w:multiLevelType w:val="hybridMultilevel"/>
    <w:tmpl w:val="E0FCBF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046D6"/>
    <w:multiLevelType w:val="hybridMultilevel"/>
    <w:tmpl w:val="8ED8738A"/>
    <w:lvl w:ilvl="0" w:tplc="2C1A4ED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30CC3D88"/>
    <w:multiLevelType w:val="hybridMultilevel"/>
    <w:tmpl w:val="63FE6BD6"/>
    <w:lvl w:ilvl="0" w:tplc="82ECF7D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5D94E05"/>
    <w:multiLevelType w:val="hybridMultilevel"/>
    <w:tmpl w:val="C26A0A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1102511">
    <w:abstractNumId w:val="1"/>
  </w:num>
  <w:num w:numId="2" w16cid:durableId="800348836">
    <w:abstractNumId w:val="3"/>
  </w:num>
  <w:num w:numId="3" w16cid:durableId="424690506">
    <w:abstractNumId w:val="2"/>
  </w:num>
  <w:num w:numId="4" w16cid:durableId="1352219071">
    <w:abstractNumId w:val="0"/>
  </w:num>
  <w:num w:numId="5" w16cid:durableId="688750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o:colormru v:ext="edit" colors="#005eb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F21"/>
    <w:rsid w:val="00003124"/>
    <w:rsid w:val="00007985"/>
    <w:rsid w:val="0002155B"/>
    <w:rsid w:val="00030D90"/>
    <w:rsid w:val="000425F7"/>
    <w:rsid w:val="000436FC"/>
    <w:rsid w:val="0005471A"/>
    <w:rsid w:val="00066E58"/>
    <w:rsid w:val="000A429F"/>
    <w:rsid w:val="000B2EE2"/>
    <w:rsid w:val="000B61AC"/>
    <w:rsid w:val="000C22BC"/>
    <w:rsid w:val="000E1223"/>
    <w:rsid w:val="000E2AFF"/>
    <w:rsid w:val="000E4088"/>
    <w:rsid w:val="000F4E58"/>
    <w:rsid w:val="000F7FDE"/>
    <w:rsid w:val="001000FC"/>
    <w:rsid w:val="00101904"/>
    <w:rsid w:val="0011122C"/>
    <w:rsid w:val="00116830"/>
    <w:rsid w:val="001206C4"/>
    <w:rsid w:val="001222EA"/>
    <w:rsid w:val="00134EFF"/>
    <w:rsid w:val="0014521E"/>
    <w:rsid w:val="001659C9"/>
    <w:rsid w:val="0018284F"/>
    <w:rsid w:val="00184270"/>
    <w:rsid w:val="00190C24"/>
    <w:rsid w:val="001B081A"/>
    <w:rsid w:val="001C11D2"/>
    <w:rsid w:val="001C43F0"/>
    <w:rsid w:val="001D353F"/>
    <w:rsid w:val="001D584F"/>
    <w:rsid w:val="001F2B12"/>
    <w:rsid w:val="001F3A36"/>
    <w:rsid w:val="00207827"/>
    <w:rsid w:val="00207FF8"/>
    <w:rsid w:val="00227C27"/>
    <w:rsid w:val="002371F7"/>
    <w:rsid w:val="00237631"/>
    <w:rsid w:val="0024520B"/>
    <w:rsid w:val="002706E8"/>
    <w:rsid w:val="00273E87"/>
    <w:rsid w:val="00281DB8"/>
    <w:rsid w:val="00285538"/>
    <w:rsid w:val="002A2741"/>
    <w:rsid w:val="002B0CA4"/>
    <w:rsid w:val="002B15E5"/>
    <w:rsid w:val="002B5219"/>
    <w:rsid w:val="002B7607"/>
    <w:rsid w:val="002C47FC"/>
    <w:rsid w:val="002E3E34"/>
    <w:rsid w:val="002F78A2"/>
    <w:rsid w:val="00305A10"/>
    <w:rsid w:val="00320670"/>
    <w:rsid w:val="00324B9B"/>
    <w:rsid w:val="00337EAA"/>
    <w:rsid w:val="003550D3"/>
    <w:rsid w:val="00355E78"/>
    <w:rsid w:val="00363DE0"/>
    <w:rsid w:val="00366ADF"/>
    <w:rsid w:val="0038096F"/>
    <w:rsid w:val="00385A56"/>
    <w:rsid w:val="00392586"/>
    <w:rsid w:val="00396D5E"/>
    <w:rsid w:val="003975D2"/>
    <w:rsid w:val="003A581F"/>
    <w:rsid w:val="003C33FE"/>
    <w:rsid w:val="003C7D3B"/>
    <w:rsid w:val="003D09CD"/>
    <w:rsid w:val="003D33F7"/>
    <w:rsid w:val="003D540F"/>
    <w:rsid w:val="003E5C52"/>
    <w:rsid w:val="003F643A"/>
    <w:rsid w:val="00402CFC"/>
    <w:rsid w:val="00403EF1"/>
    <w:rsid w:val="00404BCA"/>
    <w:rsid w:val="00410F82"/>
    <w:rsid w:val="004113D8"/>
    <w:rsid w:val="00416A49"/>
    <w:rsid w:val="00442FE1"/>
    <w:rsid w:val="00443D81"/>
    <w:rsid w:val="004468D2"/>
    <w:rsid w:val="004562DA"/>
    <w:rsid w:val="00476A07"/>
    <w:rsid w:val="004951ED"/>
    <w:rsid w:val="004A5E19"/>
    <w:rsid w:val="004C7938"/>
    <w:rsid w:val="004E5A25"/>
    <w:rsid w:val="004E62A1"/>
    <w:rsid w:val="004F5344"/>
    <w:rsid w:val="00504E4D"/>
    <w:rsid w:val="00505A72"/>
    <w:rsid w:val="005116F7"/>
    <w:rsid w:val="00526C3E"/>
    <w:rsid w:val="0053036E"/>
    <w:rsid w:val="00540992"/>
    <w:rsid w:val="00543A32"/>
    <w:rsid w:val="00555585"/>
    <w:rsid w:val="0055582F"/>
    <w:rsid w:val="00555C3B"/>
    <w:rsid w:val="00570E81"/>
    <w:rsid w:val="005A28EB"/>
    <w:rsid w:val="005A2DEC"/>
    <w:rsid w:val="005B0EC5"/>
    <w:rsid w:val="005B79A8"/>
    <w:rsid w:val="005C68D9"/>
    <w:rsid w:val="005F4331"/>
    <w:rsid w:val="0062040F"/>
    <w:rsid w:val="006239A5"/>
    <w:rsid w:val="00624477"/>
    <w:rsid w:val="00624776"/>
    <w:rsid w:val="00625704"/>
    <w:rsid w:val="00636B71"/>
    <w:rsid w:val="006420CC"/>
    <w:rsid w:val="00646AE8"/>
    <w:rsid w:val="00652D3C"/>
    <w:rsid w:val="0065423D"/>
    <w:rsid w:val="00655E85"/>
    <w:rsid w:val="00664A9F"/>
    <w:rsid w:val="00672747"/>
    <w:rsid w:val="0068756E"/>
    <w:rsid w:val="00690ED0"/>
    <w:rsid w:val="006C3D8E"/>
    <w:rsid w:val="006D0BCD"/>
    <w:rsid w:val="006E1C19"/>
    <w:rsid w:val="006E67CA"/>
    <w:rsid w:val="006E67CD"/>
    <w:rsid w:val="006F0011"/>
    <w:rsid w:val="00717CDF"/>
    <w:rsid w:val="007206AC"/>
    <w:rsid w:val="007274E7"/>
    <w:rsid w:val="00741577"/>
    <w:rsid w:val="00777E3E"/>
    <w:rsid w:val="007A4125"/>
    <w:rsid w:val="007B4E7E"/>
    <w:rsid w:val="007B7CE0"/>
    <w:rsid w:val="007D023E"/>
    <w:rsid w:val="007D0BEA"/>
    <w:rsid w:val="007D3122"/>
    <w:rsid w:val="007D3462"/>
    <w:rsid w:val="007F4F95"/>
    <w:rsid w:val="0080579A"/>
    <w:rsid w:val="00812DEC"/>
    <w:rsid w:val="00812E99"/>
    <w:rsid w:val="008171D4"/>
    <w:rsid w:val="0082663C"/>
    <w:rsid w:val="00827403"/>
    <w:rsid w:val="0083071B"/>
    <w:rsid w:val="0083235D"/>
    <w:rsid w:val="00834179"/>
    <w:rsid w:val="0084602D"/>
    <w:rsid w:val="00852BD5"/>
    <w:rsid w:val="00853F21"/>
    <w:rsid w:val="00857454"/>
    <w:rsid w:val="00864110"/>
    <w:rsid w:val="008641E2"/>
    <w:rsid w:val="0086543E"/>
    <w:rsid w:val="008754F1"/>
    <w:rsid w:val="0088002B"/>
    <w:rsid w:val="008816CB"/>
    <w:rsid w:val="00882017"/>
    <w:rsid w:val="00887A49"/>
    <w:rsid w:val="0089638F"/>
    <w:rsid w:val="008A4477"/>
    <w:rsid w:val="008A4FA7"/>
    <w:rsid w:val="008A7AFC"/>
    <w:rsid w:val="008C4DBB"/>
    <w:rsid w:val="008D7191"/>
    <w:rsid w:val="008E4B35"/>
    <w:rsid w:val="00907963"/>
    <w:rsid w:val="00917DE4"/>
    <w:rsid w:val="009222D8"/>
    <w:rsid w:val="00924124"/>
    <w:rsid w:val="00931647"/>
    <w:rsid w:val="00934C46"/>
    <w:rsid w:val="00936613"/>
    <w:rsid w:val="00941EB5"/>
    <w:rsid w:val="00956995"/>
    <w:rsid w:val="0096078C"/>
    <w:rsid w:val="0096595E"/>
    <w:rsid w:val="009659AB"/>
    <w:rsid w:val="00977F1C"/>
    <w:rsid w:val="009A5056"/>
    <w:rsid w:val="009A7275"/>
    <w:rsid w:val="009B3702"/>
    <w:rsid w:val="009B7893"/>
    <w:rsid w:val="009D65DC"/>
    <w:rsid w:val="009E5EE5"/>
    <w:rsid w:val="009F02B3"/>
    <w:rsid w:val="00A02696"/>
    <w:rsid w:val="00A167B4"/>
    <w:rsid w:val="00A25FB3"/>
    <w:rsid w:val="00A34F7E"/>
    <w:rsid w:val="00A36618"/>
    <w:rsid w:val="00A37A8D"/>
    <w:rsid w:val="00A40883"/>
    <w:rsid w:val="00A47F67"/>
    <w:rsid w:val="00A65710"/>
    <w:rsid w:val="00A86680"/>
    <w:rsid w:val="00AB0A25"/>
    <w:rsid w:val="00AC2752"/>
    <w:rsid w:val="00AC555D"/>
    <w:rsid w:val="00AD0D90"/>
    <w:rsid w:val="00AD2501"/>
    <w:rsid w:val="00AD5F26"/>
    <w:rsid w:val="00AE022D"/>
    <w:rsid w:val="00AF7DD9"/>
    <w:rsid w:val="00B04635"/>
    <w:rsid w:val="00B17E78"/>
    <w:rsid w:val="00B30EA8"/>
    <w:rsid w:val="00B328FE"/>
    <w:rsid w:val="00B33337"/>
    <w:rsid w:val="00B55032"/>
    <w:rsid w:val="00B60217"/>
    <w:rsid w:val="00B613E4"/>
    <w:rsid w:val="00B70170"/>
    <w:rsid w:val="00B75B84"/>
    <w:rsid w:val="00B8699D"/>
    <w:rsid w:val="00B9593D"/>
    <w:rsid w:val="00B9771E"/>
    <w:rsid w:val="00BC4AA9"/>
    <w:rsid w:val="00BC6556"/>
    <w:rsid w:val="00BD0F68"/>
    <w:rsid w:val="00BD2974"/>
    <w:rsid w:val="00BE41FE"/>
    <w:rsid w:val="00BF0030"/>
    <w:rsid w:val="00C01A9D"/>
    <w:rsid w:val="00C07E26"/>
    <w:rsid w:val="00C31759"/>
    <w:rsid w:val="00C33A93"/>
    <w:rsid w:val="00C33C19"/>
    <w:rsid w:val="00C51A70"/>
    <w:rsid w:val="00C51D08"/>
    <w:rsid w:val="00C605E9"/>
    <w:rsid w:val="00C813DF"/>
    <w:rsid w:val="00C867EE"/>
    <w:rsid w:val="00CA66DC"/>
    <w:rsid w:val="00CB0580"/>
    <w:rsid w:val="00CB07AD"/>
    <w:rsid w:val="00CB5F7B"/>
    <w:rsid w:val="00CB609F"/>
    <w:rsid w:val="00CC7632"/>
    <w:rsid w:val="00CD57A1"/>
    <w:rsid w:val="00CD6370"/>
    <w:rsid w:val="00CD793C"/>
    <w:rsid w:val="00CE06F8"/>
    <w:rsid w:val="00CE2D9D"/>
    <w:rsid w:val="00CF0804"/>
    <w:rsid w:val="00D01CD2"/>
    <w:rsid w:val="00D13431"/>
    <w:rsid w:val="00D23470"/>
    <w:rsid w:val="00D2454A"/>
    <w:rsid w:val="00D33C15"/>
    <w:rsid w:val="00D37FDB"/>
    <w:rsid w:val="00D517CD"/>
    <w:rsid w:val="00D60C68"/>
    <w:rsid w:val="00D75050"/>
    <w:rsid w:val="00D842DF"/>
    <w:rsid w:val="00D94442"/>
    <w:rsid w:val="00D95ADC"/>
    <w:rsid w:val="00DC5E03"/>
    <w:rsid w:val="00DD29FE"/>
    <w:rsid w:val="00DD3482"/>
    <w:rsid w:val="00DD5973"/>
    <w:rsid w:val="00DE1E49"/>
    <w:rsid w:val="00DF2836"/>
    <w:rsid w:val="00E3336E"/>
    <w:rsid w:val="00E42000"/>
    <w:rsid w:val="00E441D6"/>
    <w:rsid w:val="00E46FDC"/>
    <w:rsid w:val="00E47FB8"/>
    <w:rsid w:val="00E719E5"/>
    <w:rsid w:val="00E74EA9"/>
    <w:rsid w:val="00E75EF3"/>
    <w:rsid w:val="00E872C5"/>
    <w:rsid w:val="00EA0041"/>
    <w:rsid w:val="00EA2EFC"/>
    <w:rsid w:val="00ED1269"/>
    <w:rsid w:val="00ED7A57"/>
    <w:rsid w:val="00EE597D"/>
    <w:rsid w:val="00EF2748"/>
    <w:rsid w:val="00EF2F06"/>
    <w:rsid w:val="00EF474F"/>
    <w:rsid w:val="00EF4AC5"/>
    <w:rsid w:val="00F054FC"/>
    <w:rsid w:val="00F05C26"/>
    <w:rsid w:val="00F16981"/>
    <w:rsid w:val="00F27EB7"/>
    <w:rsid w:val="00F367B3"/>
    <w:rsid w:val="00F37CA9"/>
    <w:rsid w:val="00F43573"/>
    <w:rsid w:val="00F447A2"/>
    <w:rsid w:val="00F47B18"/>
    <w:rsid w:val="00F87653"/>
    <w:rsid w:val="00FA47EF"/>
    <w:rsid w:val="00FE1554"/>
    <w:rsid w:val="00FE462A"/>
    <w:rsid w:val="00FE6C82"/>
    <w:rsid w:val="00FF2020"/>
    <w:rsid w:val="00FF5854"/>
    <w:rsid w:val="00FF6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5eb8"/>
    </o:shapedefaults>
    <o:shapelayout v:ext="edit">
      <o:idmap v:ext="edit" data="2"/>
    </o:shapelayout>
  </w:shapeDefaults>
  <w:decimalSymbol w:val="."/>
  <w:listSeparator w:val=","/>
  <w14:docId w14:val="1355EF9E"/>
  <w15:chartTrackingRefBased/>
  <w15:docId w15:val="{F9BCC3BB-12FD-4AAC-8E79-18551FF97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8D7191"/>
    <w:pPr>
      <w:spacing w:after="120"/>
    </w:pPr>
    <w:rPr>
      <w:rFonts w:ascii="Arial" w:eastAsiaTheme="minorEastAsia" w:hAnsi="Arial"/>
    </w:rPr>
  </w:style>
  <w:style w:type="paragraph" w:styleId="Heading1">
    <w:name w:val="heading 1"/>
    <w:basedOn w:val="Normal"/>
    <w:next w:val="Normal"/>
    <w:link w:val="Heading1Char"/>
    <w:autoRedefine/>
    <w:uiPriority w:val="9"/>
    <w:qFormat/>
    <w:rsid w:val="009222D8"/>
    <w:pPr>
      <w:widowControl w:val="0"/>
      <w:suppressAutoHyphens/>
      <w:autoSpaceDE w:val="0"/>
      <w:autoSpaceDN w:val="0"/>
      <w:adjustRightInd w:val="0"/>
      <w:textAlignment w:val="center"/>
      <w:outlineLvl w:val="0"/>
    </w:pPr>
    <w:rPr>
      <w:rFonts w:eastAsia="MS Mincho" w:cs="Arial"/>
      <w:b/>
      <w:color w:val="05325F" w:themeColor="text2"/>
      <w:sz w:val="36"/>
      <w:szCs w:val="48"/>
      <w:lang w:val="en-GB"/>
    </w:rPr>
  </w:style>
  <w:style w:type="paragraph" w:styleId="Heading2">
    <w:name w:val="heading 2"/>
    <w:basedOn w:val="Normal"/>
    <w:next w:val="Normal"/>
    <w:link w:val="Heading2Char"/>
    <w:autoRedefine/>
    <w:uiPriority w:val="9"/>
    <w:unhideWhenUsed/>
    <w:qFormat/>
    <w:rsid w:val="007274E7"/>
    <w:pPr>
      <w:spacing w:before="240"/>
      <w:outlineLvl w:val="1"/>
    </w:pPr>
    <w:rPr>
      <w:rFonts w:cs="Arial"/>
      <w:b/>
      <w:bCs/>
      <w:sz w:val="32"/>
      <w:szCs w:val="40"/>
    </w:rPr>
  </w:style>
  <w:style w:type="paragraph" w:styleId="Heading3">
    <w:name w:val="heading 3"/>
    <w:basedOn w:val="Normal"/>
    <w:next w:val="Normal"/>
    <w:link w:val="Heading3Char"/>
    <w:autoRedefine/>
    <w:uiPriority w:val="9"/>
    <w:unhideWhenUsed/>
    <w:qFormat/>
    <w:rsid w:val="007274E7"/>
    <w:pPr>
      <w:spacing w:before="240"/>
      <w:outlineLvl w:val="2"/>
    </w:pPr>
    <w:rPr>
      <w:rFonts w:cs="Arial"/>
      <w:bCs/>
      <w:sz w:val="28"/>
      <w:szCs w:val="28"/>
    </w:rPr>
  </w:style>
  <w:style w:type="paragraph" w:styleId="Heading4">
    <w:name w:val="heading 4"/>
    <w:basedOn w:val="Normal"/>
    <w:next w:val="Normal"/>
    <w:link w:val="Heading4Char"/>
    <w:autoRedefine/>
    <w:uiPriority w:val="9"/>
    <w:unhideWhenUsed/>
    <w:qFormat/>
    <w:rsid w:val="009222D8"/>
    <w:pPr>
      <w:spacing w:before="240"/>
      <w:outlineLvl w:val="3"/>
    </w:pPr>
    <w:rPr>
      <w:rFonts w:ascii="Noto Serif" w:hAnsi="Noto Serif" w:cs="Arial"/>
      <w:bCs/>
      <w:i/>
      <w:iCs/>
      <w:sz w:val="32"/>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9222D8"/>
    <w:rPr>
      <w:rFonts w:ascii="Noto Sans" w:eastAsia="MS Mincho" w:hAnsi="Noto Sans" w:cs="Arial"/>
      <w:b/>
      <w:color w:val="05325F" w:themeColor="text2"/>
      <w:sz w:val="36"/>
      <w:szCs w:val="48"/>
      <w:lang w:val="en-GB"/>
    </w:rPr>
  </w:style>
  <w:style w:type="character" w:customStyle="1" w:styleId="Heading2Char">
    <w:name w:val="Heading 2 Char"/>
    <w:basedOn w:val="DefaultParagraphFont"/>
    <w:link w:val="Heading2"/>
    <w:uiPriority w:val="9"/>
    <w:rsid w:val="007274E7"/>
    <w:rPr>
      <w:rFonts w:ascii="Arial" w:eastAsiaTheme="minorEastAsia" w:hAnsi="Arial" w:cs="Arial"/>
      <w:b/>
      <w:bCs/>
      <w:sz w:val="32"/>
      <w:szCs w:val="40"/>
    </w:rPr>
  </w:style>
  <w:style w:type="character" w:customStyle="1" w:styleId="Heading3Char">
    <w:name w:val="Heading 3 Char"/>
    <w:basedOn w:val="DefaultParagraphFont"/>
    <w:link w:val="Heading3"/>
    <w:uiPriority w:val="9"/>
    <w:rsid w:val="007274E7"/>
    <w:rPr>
      <w:rFonts w:ascii="Arial" w:eastAsiaTheme="minorEastAsia" w:hAnsi="Arial" w:cs="Arial"/>
      <w:bCs/>
      <w:sz w:val="28"/>
      <w:szCs w:val="28"/>
    </w:rPr>
  </w:style>
  <w:style w:type="character" w:customStyle="1" w:styleId="Heading4Char">
    <w:name w:val="Heading 4 Char"/>
    <w:basedOn w:val="DefaultParagraphFont"/>
    <w:link w:val="Heading4"/>
    <w:uiPriority w:val="9"/>
    <w:rsid w:val="009222D8"/>
    <w:rPr>
      <w:rFonts w:ascii="Noto Serif" w:eastAsiaTheme="minorEastAsia" w:hAnsi="Noto Serif" w:cs="Arial"/>
      <w:bCs/>
      <w:i/>
      <w:iCs/>
      <w:sz w:val="32"/>
      <w:szCs w:val="20"/>
    </w:rPr>
  </w:style>
  <w:style w:type="paragraph" w:styleId="NoSpacing">
    <w:name w:val="No Spacing"/>
    <w:uiPriority w:val="1"/>
    <w:qFormat/>
    <w:rsid w:val="007274E7"/>
    <w:rPr>
      <w:rFonts w:ascii="Arial" w:hAnsi="Arial"/>
      <w:sz w:val="22"/>
    </w:rPr>
  </w:style>
  <w:style w:type="paragraph" w:styleId="ListParagraph">
    <w:name w:val="List Paragraph"/>
    <w:aliases w:val="Bullet copy"/>
    <w:basedOn w:val="Normal"/>
    <w:uiPriority w:val="34"/>
    <w:qFormat/>
    <w:rsid w:val="00504E4D"/>
    <w:pPr>
      <w:numPr>
        <w:numId w:val="3"/>
      </w:numPr>
      <w:tabs>
        <w:tab w:val="left" w:pos="2835"/>
      </w:tabs>
      <w:spacing w:line="288" w:lineRule="auto"/>
      <w:ind w:left="357" w:hanging="357"/>
    </w:pPr>
    <w:rPr>
      <w:lang w:eastAsia="en-AU"/>
    </w:r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38"/>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38"/>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0A87FF"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0A87FF" w:themeColor="text1" w:themeTint="BF"/>
    </w:rPr>
  </w:style>
  <w:style w:type="character" w:customStyle="1" w:styleId="QuoteChar">
    <w:name w:val="Quote Char"/>
    <w:basedOn w:val="DefaultParagraphFont"/>
    <w:link w:val="Quote"/>
    <w:uiPriority w:val="29"/>
    <w:rsid w:val="00EF474F"/>
    <w:rPr>
      <w:rFonts w:ascii="Arial" w:hAnsi="Arial"/>
      <w:i/>
      <w:iCs/>
      <w:color w:val="0A87FF" w:themeColor="text1" w:themeTint="BF"/>
      <w:sz w:val="22"/>
    </w:rPr>
  </w:style>
  <w:style w:type="paragraph" w:styleId="IntenseQuote">
    <w:name w:val="Intense Quote"/>
    <w:basedOn w:val="Normal"/>
    <w:next w:val="Normal"/>
    <w:link w:val="IntenseQuoteChar"/>
    <w:uiPriority w:val="30"/>
    <w:rsid w:val="00EF474F"/>
    <w:pPr>
      <w:pBdr>
        <w:top w:val="single" w:sz="4" w:space="10" w:color="000000" w:themeColor="accent1"/>
        <w:bottom w:val="single" w:sz="4" w:space="10" w:color="00000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C97FF"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customStyle="1" w:styleId="Table-QldBlue">
    <w:name w:val="Table - Qld Blue"/>
    <w:basedOn w:val="TableNormal"/>
    <w:rsid w:val="00540992"/>
    <w:rPr>
      <w:rFonts w:ascii="Noto Sans" w:eastAsia="Times New Roman" w:hAnsi="Noto Sans" w:cs="Times New Roman"/>
      <w:sz w:val="22"/>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70" w:type="dxa"/>
        <w:bottom w:w="113" w:type="dxa"/>
        <w:right w:w="119" w:type="dxa"/>
      </w:tblCellMar>
    </w:tblPr>
    <w:tcPr>
      <w:shd w:val="clear" w:color="auto" w:fill="FFFFFF" w:themeFill="background1"/>
    </w:tcPr>
    <w:tblStylePr w:type="firstRow">
      <w:rPr>
        <w:rFonts w:ascii="Noto Sans" w:hAnsi="Noto Sans"/>
        <w:b/>
        <w:color w:val="FFFFFF"/>
        <w:sz w:val="24"/>
      </w:rPr>
      <w:tblPr/>
      <w:tcPr>
        <w:shd w:val="clear" w:color="auto" w:fill="05325F" w:themeFill="text2"/>
      </w:tcPr>
    </w:tblStylePr>
    <w:tblStylePr w:type="la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vAlign w:val="center"/>
      </w:tcPr>
    </w:tblStylePr>
    <w:tblStylePr w:type="firstCol">
      <w:rPr>
        <w:rFonts w:ascii="Noto Sans" w:hAnsi="Noto Sans"/>
        <w:b/>
      </w:rPr>
      <w:tblPr/>
      <w:tcPr>
        <w:shd w:val="clear" w:color="auto" w:fill="E6E6E6"/>
      </w:tcPr>
    </w:tblStylePr>
  </w:style>
  <w:style w:type="paragraph" w:customStyle="1" w:styleId="Tabletext">
    <w:name w:val="Table text"/>
    <w:basedOn w:val="Normal"/>
    <w:rsid w:val="0055582F"/>
    <w:pPr>
      <w:spacing w:before="20" w:after="20" w:line="264" w:lineRule="auto"/>
    </w:pPr>
    <w:rPr>
      <w:rFonts w:eastAsia="Times New Roman" w:cs="Times New Roman"/>
      <w:szCs w:val="20"/>
    </w:rPr>
  </w:style>
  <w:style w:type="paragraph" w:customStyle="1" w:styleId="Tableheadings">
    <w:name w:val="Table headings"/>
    <w:basedOn w:val="Normal"/>
    <w:rsid w:val="0055582F"/>
    <w:pPr>
      <w:spacing w:after="0" w:line="264" w:lineRule="auto"/>
    </w:pPr>
    <w:rPr>
      <w:rFonts w:eastAsia="Times New Roman" w:cs="Times New Roman"/>
      <w:b/>
      <w:bCs/>
      <w:color w:val="FFFFFF"/>
      <w:szCs w:val="20"/>
    </w:rPr>
  </w:style>
  <w:style w:type="paragraph" w:customStyle="1" w:styleId="BasicParagraph">
    <w:name w:val="[Basic Paragraph]"/>
    <w:basedOn w:val="Normal"/>
    <w:uiPriority w:val="99"/>
    <w:rsid w:val="00AF7DD9"/>
    <w:pPr>
      <w:autoSpaceDE w:val="0"/>
      <w:autoSpaceDN w:val="0"/>
      <w:adjustRightInd w:val="0"/>
      <w:spacing w:after="113" w:line="288" w:lineRule="auto"/>
      <w:textAlignment w:val="center"/>
    </w:pPr>
    <w:rPr>
      <w:rFonts w:ascii="MetaPro-Norm" w:hAnsi="MetaPro-Norm" w:cs="MetaPro-Norm"/>
      <w:color w:val="000000"/>
      <w:lang w:val="en-GB"/>
    </w:rPr>
  </w:style>
  <w:style w:type="table" w:styleId="PlainTable2">
    <w:name w:val="Plain Table 2"/>
    <w:basedOn w:val="TableNormal"/>
    <w:uiPriority w:val="42"/>
    <w:rsid w:val="00E441D6"/>
    <w:tblPr>
      <w:tblStyleRowBandSize w:val="1"/>
      <w:tblStyleColBandSize w:val="1"/>
      <w:tblBorders>
        <w:top w:val="single" w:sz="4" w:space="0" w:color="5BAEFF" w:themeColor="text1" w:themeTint="80"/>
        <w:bottom w:val="single" w:sz="4" w:space="0" w:color="5BAEFF" w:themeColor="text1" w:themeTint="80"/>
      </w:tblBorders>
    </w:tblPr>
    <w:tblStylePr w:type="firstRow">
      <w:rPr>
        <w:b/>
        <w:bCs/>
      </w:rPr>
      <w:tblPr/>
      <w:tcPr>
        <w:tcBorders>
          <w:bottom w:val="single" w:sz="4" w:space="0" w:color="5BAEFF" w:themeColor="text1" w:themeTint="80"/>
        </w:tcBorders>
      </w:tcPr>
    </w:tblStylePr>
    <w:tblStylePr w:type="lastRow">
      <w:rPr>
        <w:b/>
        <w:bCs/>
      </w:rPr>
      <w:tblPr/>
      <w:tcPr>
        <w:tcBorders>
          <w:top w:val="single" w:sz="4" w:space="0" w:color="5BAEFF" w:themeColor="text1" w:themeTint="80"/>
        </w:tcBorders>
      </w:tcPr>
    </w:tblStylePr>
    <w:tblStylePr w:type="firstCol">
      <w:rPr>
        <w:b/>
        <w:bCs/>
      </w:rPr>
    </w:tblStylePr>
    <w:tblStylePr w:type="lastCol">
      <w:rPr>
        <w:b/>
        <w:bCs/>
      </w:rPr>
    </w:tblStylePr>
    <w:tblStylePr w:type="band1Vert">
      <w:tblPr/>
      <w:tcPr>
        <w:tcBorders>
          <w:left w:val="single" w:sz="4" w:space="0" w:color="5BAEFF" w:themeColor="text1" w:themeTint="80"/>
          <w:right w:val="single" w:sz="4" w:space="0" w:color="5BAEFF" w:themeColor="text1" w:themeTint="80"/>
        </w:tcBorders>
      </w:tcPr>
    </w:tblStylePr>
    <w:tblStylePr w:type="band2Vert">
      <w:tblPr/>
      <w:tcPr>
        <w:tcBorders>
          <w:left w:val="single" w:sz="4" w:space="0" w:color="5BAEFF" w:themeColor="text1" w:themeTint="80"/>
          <w:right w:val="single" w:sz="4" w:space="0" w:color="5BAEFF" w:themeColor="text1" w:themeTint="80"/>
        </w:tcBorders>
      </w:tcPr>
    </w:tblStylePr>
    <w:tblStylePr w:type="band1Horz">
      <w:tblPr/>
      <w:tcPr>
        <w:tcBorders>
          <w:top w:val="single" w:sz="4" w:space="0" w:color="5BAEFF" w:themeColor="text1" w:themeTint="80"/>
          <w:bottom w:val="single" w:sz="4" w:space="0" w:color="5BAEFF" w:themeColor="text1" w:themeTint="80"/>
        </w:tcBorders>
      </w:tcPr>
    </w:tblStylePr>
  </w:style>
  <w:style w:type="table" w:styleId="TableGrid">
    <w:name w:val="Table Grid"/>
    <w:basedOn w:val="TableNormal"/>
    <w:uiPriority w:val="39"/>
    <w:rsid w:val="006F0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ltraHeading">
    <w:name w:val="Ultra Heading"/>
    <w:link w:val="UltraHeadingChar"/>
    <w:autoRedefine/>
    <w:qFormat/>
    <w:rsid w:val="001D584F"/>
    <w:rPr>
      <w:rFonts w:ascii="Arial Black" w:eastAsia="MS Mincho" w:hAnsi="Arial Black" w:cs="Arial"/>
      <w:b/>
      <w:color w:val="FFFFFF" w:themeColor="background1"/>
      <w:sz w:val="48"/>
      <w:szCs w:val="48"/>
      <w:lang w:val="en-GB"/>
    </w:rPr>
  </w:style>
  <w:style w:type="character" w:customStyle="1" w:styleId="UltraHeadingChar">
    <w:name w:val="Ultra Heading Char"/>
    <w:basedOn w:val="Heading1Char"/>
    <w:link w:val="UltraHeading"/>
    <w:rsid w:val="001D584F"/>
    <w:rPr>
      <w:rFonts w:ascii="Arial Black" w:eastAsia="MS Mincho" w:hAnsi="Arial Black" w:cs="Arial"/>
      <w:b/>
      <w:color w:val="FFFFFF" w:themeColor="background1"/>
      <w:sz w:val="48"/>
      <w:szCs w:val="48"/>
      <w:lang w:val="en-GB"/>
    </w:rPr>
  </w:style>
  <w:style w:type="table" w:customStyle="1" w:styleId="TableHidden">
    <w:name w:val="Table Hidden"/>
    <w:basedOn w:val="TableNormal"/>
    <w:uiPriority w:val="99"/>
    <w:rsid w:val="00853F21"/>
    <w:pPr>
      <w:spacing w:line="288" w:lineRule="auto"/>
    </w:pPr>
    <w:rPr>
      <w:color w:val="005EB8" w:themeColor="text1"/>
      <w:sz w:val="20"/>
      <w:szCs w:val="22"/>
    </w:rPr>
    <w:tblPr>
      <w:tblCellMar>
        <w:left w:w="0" w:type="dxa"/>
        <w:right w:w="0" w:type="dxa"/>
      </w:tblCellMar>
    </w:tblPr>
  </w:style>
  <w:style w:type="paragraph" w:customStyle="1" w:styleId="CoverSubtitle">
    <w:name w:val="Cover Subtitle"/>
    <w:basedOn w:val="Normal"/>
    <w:next w:val="Normal"/>
    <w:uiPriority w:val="36"/>
    <w:rsid w:val="00853F21"/>
    <w:pPr>
      <w:spacing w:after="0" w:line="288" w:lineRule="auto"/>
    </w:pPr>
    <w:rPr>
      <w:rFonts w:asciiTheme="minorHAnsi" w:eastAsiaTheme="minorHAnsi" w:hAnsiTheme="minorHAnsi"/>
      <w:color w:val="005EB8" w:themeColor="text1"/>
      <w:sz w:val="30"/>
      <w:szCs w:val="22"/>
    </w:rPr>
  </w:style>
  <w:style w:type="character" w:styleId="PlaceholderText">
    <w:name w:val="Placeholder Text"/>
    <w:basedOn w:val="DefaultParagraphFont"/>
    <w:uiPriority w:val="99"/>
    <w:semiHidden/>
    <w:rsid w:val="00624477"/>
    <w:rPr>
      <w:color w:val="666666"/>
    </w:rPr>
  </w:style>
  <w:style w:type="character" w:styleId="Hyperlink">
    <w:name w:val="Hyperlink"/>
    <w:basedOn w:val="DefaultParagraphFont"/>
    <w:uiPriority w:val="99"/>
    <w:unhideWhenUsed/>
    <w:rsid w:val="00BE41FE"/>
    <w:rPr>
      <w:color w:val="0563C1" w:themeColor="hyperlink"/>
      <w:u w:val="single"/>
    </w:rPr>
  </w:style>
  <w:style w:type="character" w:styleId="UnresolvedMention">
    <w:name w:val="Unresolved Mention"/>
    <w:basedOn w:val="DefaultParagraphFont"/>
    <w:uiPriority w:val="99"/>
    <w:rsid w:val="00BE41FE"/>
    <w:rPr>
      <w:color w:val="605E5C"/>
      <w:shd w:val="clear" w:color="auto" w:fill="E1DFDD"/>
    </w:rPr>
  </w:style>
  <w:style w:type="paragraph" w:styleId="Revision">
    <w:name w:val="Revision"/>
    <w:hidden/>
    <w:uiPriority w:val="99"/>
    <w:semiHidden/>
    <w:rsid w:val="00624776"/>
    <w:rPr>
      <w:rFonts w:ascii="Arial" w:eastAsiaTheme="minorEastAsia" w:hAnsi="Arial"/>
    </w:rPr>
  </w:style>
  <w:style w:type="character" w:styleId="CommentReference">
    <w:name w:val="annotation reference"/>
    <w:basedOn w:val="DefaultParagraphFont"/>
    <w:uiPriority w:val="99"/>
    <w:semiHidden/>
    <w:unhideWhenUsed/>
    <w:rsid w:val="00366ADF"/>
    <w:rPr>
      <w:sz w:val="16"/>
      <w:szCs w:val="16"/>
    </w:rPr>
  </w:style>
  <w:style w:type="paragraph" w:styleId="CommentText">
    <w:name w:val="annotation text"/>
    <w:basedOn w:val="Normal"/>
    <w:link w:val="CommentTextChar"/>
    <w:uiPriority w:val="99"/>
    <w:unhideWhenUsed/>
    <w:rsid w:val="00366ADF"/>
    <w:rPr>
      <w:sz w:val="20"/>
      <w:szCs w:val="20"/>
    </w:rPr>
  </w:style>
  <w:style w:type="character" w:customStyle="1" w:styleId="CommentTextChar">
    <w:name w:val="Comment Text Char"/>
    <w:basedOn w:val="DefaultParagraphFont"/>
    <w:link w:val="CommentText"/>
    <w:uiPriority w:val="99"/>
    <w:rsid w:val="00366ADF"/>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366ADF"/>
    <w:rPr>
      <w:b/>
      <w:bCs/>
    </w:rPr>
  </w:style>
  <w:style w:type="character" w:customStyle="1" w:styleId="CommentSubjectChar">
    <w:name w:val="Comment Subject Char"/>
    <w:basedOn w:val="CommentTextChar"/>
    <w:link w:val="CommentSubject"/>
    <w:uiPriority w:val="99"/>
    <w:semiHidden/>
    <w:rsid w:val="00366ADF"/>
    <w:rPr>
      <w:rFonts w:ascii="Arial" w:eastAsiaTheme="minorEastAsia"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atsipca.qld.gov.au/our-work/multicultural-affairs/policy-governance/multicultural-policy-action-plan"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des.qld.gov.au/__data/assets/pdf_file/0024/313917/multicultural-action-plan-2019-2022.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publications.qld.gov.au/dataset/multicultural-policy-action-plan/resource/58670cbf-47c5-4243-9a0e-b6c9db50bb58" TargetMode="External"/><Relationship Id="rId25" Type="http://schemas.openxmlformats.org/officeDocument/2006/relationships/footer" Target="footer4.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es.qld.gov.au/__data/assets/pdf_file/0022/313915/multicultural-action-plan-2016-2019.pdf" TargetMode="External"/><Relationship Id="rId29" Type="http://schemas.openxmlformats.org/officeDocument/2006/relationships/hyperlink" Target="https://www.forgov.qld.gov.au/pay-benefits-and-policy/state-of-the-sector-report/our-d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es.qld.gov.au/multicultural-affairs/policy-governance/policy-plan" TargetMode="External"/><Relationship Id="rId28" Type="http://schemas.openxmlformats.org/officeDocument/2006/relationships/hyperlink" Target="https://www.legislation.qld.gov.au/view/whole/html/inforce/current/act-2022-034"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detsi.qld.gov.au/__data/assets/pdf_file/0028/324892/mcap-2022-23-report.pdf"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detsi.qld.gov.au/__data/assets/pdf_file/0028/324892/mcap-2022-23-report.pdf" TargetMode="Externa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ussaintb\Downloads\deliverqld-word-template-arial-a4p.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64CBAE778D24F98922A87EF94065B1D"/>
        <w:category>
          <w:name w:val="General"/>
          <w:gallery w:val="placeholder"/>
        </w:category>
        <w:types>
          <w:type w:val="bbPlcHdr"/>
        </w:types>
        <w:behaviors>
          <w:behavior w:val="content"/>
        </w:behaviors>
        <w:guid w:val="{4030BB1E-342C-4E4B-B04F-5CFE72D9F8FD}"/>
      </w:docPartPr>
      <w:docPartBody>
        <w:p w:rsidR="00591749" w:rsidRDefault="00D93200">
          <w:r w:rsidRPr="00484BA5">
            <w:rPr>
              <w:rStyle w:val="PlaceholderText"/>
            </w:rPr>
            <w:t>[Title]</w:t>
          </w:r>
        </w:p>
      </w:docPartBody>
    </w:docPart>
    <w:docPart>
      <w:docPartPr>
        <w:name w:val="42EF0442B6234D52BD7278D03744D53A"/>
        <w:category>
          <w:name w:val="General"/>
          <w:gallery w:val="placeholder"/>
        </w:category>
        <w:types>
          <w:type w:val="bbPlcHdr"/>
        </w:types>
        <w:behaviors>
          <w:behavior w:val="content"/>
        </w:behaviors>
        <w:guid w:val="{F06E6BBC-0C04-4DBE-AC58-567E396CDF9D}"/>
      </w:docPartPr>
      <w:docPartBody>
        <w:p w:rsidR="00591749" w:rsidRDefault="00D93200">
          <w:r w:rsidRPr="00484BA5">
            <w:rPr>
              <w:rStyle w:val="PlaceholderText"/>
            </w:rPr>
            <w:t>[Title]</w:t>
          </w:r>
        </w:p>
      </w:docPartBody>
    </w:docPart>
    <w:docPart>
      <w:docPartPr>
        <w:name w:val="D1B8060FC2AC4507929BC3559F29BB72"/>
        <w:category>
          <w:name w:val="General"/>
          <w:gallery w:val="placeholder"/>
        </w:category>
        <w:types>
          <w:type w:val="bbPlcHdr"/>
        </w:types>
        <w:behaviors>
          <w:behavior w:val="content"/>
        </w:behaviors>
        <w:guid w:val="{98E47659-C764-430C-911F-6140615EFC6D}"/>
      </w:docPartPr>
      <w:docPartBody>
        <w:p w:rsidR="00591749" w:rsidRDefault="00D93200">
          <w:r w:rsidRPr="00484BA5">
            <w:rPr>
              <w:rStyle w:val="PlaceholderText"/>
            </w:rPr>
            <w:t>[Subject]</w:t>
          </w:r>
        </w:p>
      </w:docPartBody>
    </w:docPart>
    <w:docPart>
      <w:docPartPr>
        <w:name w:val="B4829C23CFC845558E125B5F10468FBD"/>
        <w:category>
          <w:name w:val="General"/>
          <w:gallery w:val="placeholder"/>
        </w:category>
        <w:types>
          <w:type w:val="bbPlcHdr"/>
        </w:types>
        <w:behaviors>
          <w:behavior w:val="content"/>
        </w:behaviors>
        <w:guid w:val="{BC54A939-AAA8-4EB2-9B46-FEA5A40739D1}"/>
      </w:docPartPr>
      <w:docPartBody>
        <w:p w:rsidR="00591749" w:rsidRDefault="00D93200">
          <w:r w:rsidRPr="00484BA5">
            <w:rPr>
              <w:rStyle w:val="PlaceholderText"/>
            </w:rPr>
            <w:t>[Subject]</w:t>
          </w:r>
        </w:p>
      </w:docPartBody>
    </w:docPart>
    <w:docPart>
      <w:docPartPr>
        <w:name w:val="957AFCF5EA814A0C839B44EFA4480E0A"/>
        <w:category>
          <w:name w:val="General"/>
          <w:gallery w:val="placeholder"/>
        </w:category>
        <w:types>
          <w:type w:val="bbPlcHdr"/>
        </w:types>
        <w:behaviors>
          <w:behavior w:val="content"/>
        </w:behaviors>
        <w:guid w:val="{E8B4B6B5-BC63-47B8-977C-D7DF055DC72B}"/>
      </w:docPartPr>
      <w:docPartBody>
        <w:p w:rsidR="00591749" w:rsidRDefault="00D93200" w:rsidP="00D93200">
          <w:pPr>
            <w:pStyle w:val="957AFCF5EA814A0C839B44EFA4480E0A"/>
          </w:pPr>
          <w:r w:rsidRPr="006716C0">
            <w:rPr>
              <w:rStyle w:val="PlaceholderText"/>
            </w:rPr>
            <w:t>Choose an item.</w:t>
          </w:r>
        </w:p>
      </w:docPartBody>
    </w:docPart>
    <w:docPart>
      <w:docPartPr>
        <w:name w:val="06F2C4EB0A44457DBA93883C224A6956"/>
        <w:category>
          <w:name w:val="General"/>
          <w:gallery w:val="placeholder"/>
        </w:category>
        <w:types>
          <w:type w:val="bbPlcHdr"/>
        </w:types>
        <w:behaviors>
          <w:behavior w:val="content"/>
        </w:behaviors>
        <w:guid w:val="{6A328FC9-85C4-4DC6-87F3-53931BAF9726}"/>
      </w:docPartPr>
      <w:docPartBody>
        <w:p w:rsidR="00591749" w:rsidRDefault="00D93200" w:rsidP="00D93200">
          <w:pPr>
            <w:pStyle w:val="06F2C4EB0A44457DBA93883C224A6956"/>
          </w:pPr>
          <w:r w:rsidRPr="006716C0">
            <w:rPr>
              <w:rStyle w:val="PlaceholderText"/>
            </w:rPr>
            <w:t>Choose an item.</w:t>
          </w:r>
        </w:p>
      </w:docPartBody>
    </w:docPart>
    <w:docPart>
      <w:docPartPr>
        <w:name w:val="6EC77A31676F468CB4B391AE63DA94F3"/>
        <w:category>
          <w:name w:val="General"/>
          <w:gallery w:val="placeholder"/>
        </w:category>
        <w:types>
          <w:type w:val="bbPlcHdr"/>
        </w:types>
        <w:behaviors>
          <w:behavior w:val="content"/>
        </w:behaviors>
        <w:guid w:val="{309A30E0-73DA-42E9-BCA7-92DDFEE8E779}"/>
      </w:docPartPr>
      <w:docPartBody>
        <w:p w:rsidR="00591749" w:rsidRDefault="00D93200" w:rsidP="00D93200">
          <w:pPr>
            <w:pStyle w:val="6EC77A31676F468CB4B391AE63DA94F3"/>
          </w:pPr>
          <w:r w:rsidRPr="006716C0">
            <w:rPr>
              <w:rStyle w:val="PlaceholderText"/>
            </w:rPr>
            <w:t>Choose an item.</w:t>
          </w:r>
        </w:p>
      </w:docPartBody>
    </w:docPart>
    <w:docPart>
      <w:docPartPr>
        <w:name w:val="7E00918F432146388F56DBBB79045736"/>
        <w:category>
          <w:name w:val="General"/>
          <w:gallery w:val="placeholder"/>
        </w:category>
        <w:types>
          <w:type w:val="bbPlcHdr"/>
        </w:types>
        <w:behaviors>
          <w:behavior w:val="content"/>
        </w:behaviors>
        <w:guid w:val="{E16F0D26-F375-4AD3-AD5E-5A0A0A47AB0C}"/>
      </w:docPartPr>
      <w:docPartBody>
        <w:p w:rsidR="00591749" w:rsidRDefault="00D93200" w:rsidP="00D93200">
          <w:pPr>
            <w:pStyle w:val="7E00918F432146388F56DBBB79045736"/>
          </w:pPr>
          <w:r w:rsidRPr="006716C0">
            <w:rPr>
              <w:rStyle w:val="PlaceholderText"/>
            </w:rPr>
            <w:t>Choose an item.</w:t>
          </w:r>
        </w:p>
      </w:docPartBody>
    </w:docPart>
    <w:docPart>
      <w:docPartPr>
        <w:name w:val="6CF7A15D708E4E4195B184A0D8133856"/>
        <w:category>
          <w:name w:val="General"/>
          <w:gallery w:val="placeholder"/>
        </w:category>
        <w:types>
          <w:type w:val="bbPlcHdr"/>
        </w:types>
        <w:behaviors>
          <w:behavior w:val="content"/>
        </w:behaviors>
        <w:guid w:val="{1D884B3C-401B-42F1-9854-0250107CAABF}"/>
      </w:docPartPr>
      <w:docPartBody>
        <w:p w:rsidR="00591749" w:rsidRDefault="00D93200" w:rsidP="00D93200">
          <w:pPr>
            <w:pStyle w:val="6CF7A15D708E4E4195B184A0D8133856"/>
          </w:pPr>
          <w:r w:rsidRPr="006716C0">
            <w:rPr>
              <w:rStyle w:val="PlaceholderText"/>
            </w:rPr>
            <w:t>Choose an item.</w:t>
          </w:r>
        </w:p>
      </w:docPartBody>
    </w:docPart>
    <w:docPart>
      <w:docPartPr>
        <w:name w:val="5C2F847491C044E0884393FB2C344D58"/>
        <w:category>
          <w:name w:val="General"/>
          <w:gallery w:val="placeholder"/>
        </w:category>
        <w:types>
          <w:type w:val="bbPlcHdr"/>
        </w:types>
        <w:behaviors>
          <w:behavior w:val="content"/>
        </w:behaviors>
        <w:guid w:val="{14C7FE75-3D2A-4FD9-96CB-141D84D724A2}"/>
      </w:docPartPr>
      <w:docPartBody>
        <w:p w:rsidR="00591749" w:rsidRDefault="00D93200" w:rsidP="00D93200">
          <w:pPr>
            <w:pStyle w:val="5C2F847491C044E0884393FB2C344D58"/>
          </w:pPr>
          <w:r w:rsidRPr="006716C0">
            <w:rPr>
              <w:rStyle w:val="PlaceholderText"/>
            </w:rPr>
            <w:t>Choose an item.</w:t>
          </w:r>
        </w:p>
      </w:docPartBody>
    </w:docPart>
    <w:docPart>
      <w:docPartPr>
        <w:name w:val="8A84F624251742BF90D3AB4CD29A8FF7"/>
        <w:category>
          <w:name w:val="General"/>
          <w:gallery w:val="placeholder"/>
        </w:category>
        <w:types>
          <w:type w:val="bbPlcHdr"/>
        </w:types>
        <w:behaviors>
          <w:behavior w:val="content"/>
        </w:behaviors>
        <w:guid w:val="{9242F519-6943-41EB-A033-628D05C7BA91}"/>
      </w:docPartPr>
      <w:docPartBody>
        <w:p w:rsidR="00591749" w:rsidRDefault="00D93200" w:rsidP="00D93200">
          <w:pPr>
            <w:pStyle w:val="8A84F624251742BF90D3AB4CD29A8FF7"/>
          </w:pPr>
          <w:r w:rsidRPr="006716C0">
            <w:rPr>
              <w:rStyle w:val="PlaceholderText"/>
            </w:rPr>
            <w:t>Choose an item.</w:t>
          </w:r>
        </w:p>
      </w:docPartBody>
    </w:docPart>
    <w:docPart>
      <w:docPartPr>
        <w:name w:val="B69222C4B3684B57A1C076B70677F3F7"/>
        <w:category>
          <w:name w:val="General"/>
          <w:gallery w:val="placeholder"/>
        </w:category>
        <w:types>
          <w:type w:val="bbPlcHdr"/>
        </w:types>
        <w:behaviors>
          <w:behavior w:val="content"/>
        </w:behaviors>
        <w:guid w:val="{824FAD7B-9C9E-449A-A1C3-4D58CB67AB5B}"/>
      </w:docPartPr>
      <w:docPartBody>
        <w:p w:rsidR="00591749" w:rsidRDefault="00D93200" w:rsidP="00D93200">
          <w:pPr>
            <w:pStyle w:val="B69222C4B3684B57A1C076B70677F3F7"/>
          </w:pPr>
          <w:r w:rsidRPr="006716C0">
            <w:rPr>
              <w:rStyle w:val="PlaceholderText"/>
            </w:rPr>
            <w:t>Choose an item.</w:t>
          </w:r>
        </w:p>
      </w:docPartBody>
    </w:docPart>
    <w:docPart>
      <w:docPartPr>
        <w:name w:val="F54CC378377647A3A56C3637F2EE7A55"/>
        <w:category>
          <w:name w:val="General"/>
          <w:gallery w:val="placeholder"/>
        </w:category>
        <w:types>
          <w:type w:val="bbPlcHdr"/>
        </w:types>
        <w:behaviors>
          <w:behavior w:val="content"/>
        </w:behaviors>
        <w:guid w:val="{579B22C3-A736-4D31-95FE-A671B2CFFB83}"/>
      </w:docPartPr>
      <w:docPartBody>
        <w:p w:rsidR="00591749" w:rsidRDefault="00D93200" w:rsidP="00D93200">
          <w:pPr>
            <w:pStyle w:val="F54CC378377647A3A56C3637F2EE7A55"/>
          </w:pPr>
          <w:r w:rsidRPr="006716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to Serif">
    <w:panose1 w:val="02020502060505020204"/>
    <w:charset w:val="00"/>
    <w:family w:val="roman"/>
    <w:pitch w:val="variable"/>
    <w:sig w:usb0="E00002FF" w:usb1="4000201F" w:usb2="08000029" w:usb3="00000000" w:csb0="0000019F" w:csb1="00000000"/>
  </w:font>
  <w:font w:name="Noto Sans">
    <w:panose1 w:val="020B0502040504020204"/>
    <w:charset w:val="00"/>
    <w:family w:val="swiss"/>
    <w:pitch w:val="variable"/>
    <w:sig w:usb0="E00002FF" w:usb1="4000201F" w:usb2="08000029" w:usb3="00000000" w:csb0="0000019F" w:csb1="00000000"/>
  </w:font>
  <w:font w:name="MetaPro-Norm">
    <w:altName w:val="Calibri"/>
    <w:charset w:val="00"/>
    <w:family w:val="swiss"/>
    <w:pitch w:val="variable"/>
    <w:sig w:usb0="A00002F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00"/>
    <w:rsid w:val="00277345"/>
    <w:rsid w:val="00392586"/>
    <w:rsid w:val="003C7D3B"/>
    <w:rsid w:val="004E242F"/>
    <w:rsid w:val="00591749"/>
    <w:rsid w:val="005B32EF"/>
    <w:rsid w:val="00934C46"/>
    <w:rsid w:val="00986B3E"/>
    <w:rsid w:val="00B328FE"/>
    <w:rsid w:val="00B4217E"/>
    <w:rsid w:val="00C867EE"/>
    <w:rsid w:val="00CE06F8"/>
    <w:rsid w:val="00D932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200"/>
    <w:rPr>
      <w:color w:val="808080"/>
    </w:rPr>
  </w:style>
  <w:style w:type="paragraph" w:customStyle="1" w:styleId="957AFCF5EA814A0C839B44EFA4480E0A">
    <w:name w:val="957AFCF5EA814A0C839B44EFA4480E0A"/>
    <w:rsid w:val="00D93200"/>
  </w:style>
  <w:style w:type="paragraph" w:customStyle="1" w:styleId="06F2C4EB0A44457DBA93883C224A6956">
    <w:name w:val="06F2C4EB0A44457DBA93883C224A6956"/>
    <w:rsid w:val="00D93200"/>
  </w:style>
  <w:style w:type="paragraph" w:customStyle="1" w:styleId="6EC77A31676F468CB4B391AE63DA94F3">
    <w:name w:val="6EC77A31676F468CB4B391AE63DA94F3"/>
    <w:rsid w:val="00D93200"/>
  </w:style>
  <w:style w:type="paragraph" w:customStyle="1" w:styleId="7E00918F432146388F56DBBB79045736">
    <w:name w:val="7E00918F432146388F56DBBB79045736"/>
    <w:rsid w:val="00D93200"/>
  </w:style>
  <w:style w:type="paragraph" w:customStyle="1" w:styleId="6CF7A15D708E4E4195B184A0D8133856">
    <w:name w:val="6CF7A15D708E4E4195B184A0D8133856"/>
    <w:rsid w:val="00D93200"/>
  </w:style>
  <w:style w:type="paragraph" w:customStyle="1" w:styleId="5C2F847491C044E0884393FB2C344D58">
    <w:name w:val="5C2F847491C044E0884393FB2C344D58"/>
    <w:rsid w:val="00D93200"/>
  </w:style>
  <w:style w:type="paragraph" w:customStyle="1" w:styleId="8A84F624251742BF90D3AB4CD29A8FF7">
    <w:name w:val="8A84F624251742BF90D3AB4CD29A8FF7"/>
    <w:rsid w:val="00D93200"/>
  </w:style>
  <w:style w:type="paragraph" w:customStyle="1" w:styleId="B69222C4B3684B57A1C076B70677F3F7">
    <w:name w:val="B69222C4B3684B57A1C076B70677F3F7"/>
    <w:rsid w:val="00D93200"/>
  </w:style>
  <w:style w:type="paragraph" w:customStyle="1" w:styleId="F54CC378377647A3A56C3637F2EE7A55">
    <w:name w:val="F54CC378377647A3A56C3637F2EE7A55"/>
    <w:rsid w:val="00D932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QGOV 2025">
      <a:dk1>
        <a:srgbClr val="005EB8"/>
      </a:dk1>
      <a:lt1>
        <a:sysClr val="window" lastClr="FFFFFF"/>
      </a:lt1>
      <a:dk2>
        <a:srgbClr val="05325F"/>
      </a:dk2>
      <a:lt2>
        <a:srgbClr val="E7E6E6"/>
      </a:lt2>
      <a:accent1>
        <a:srgbClr val="000000"/>
      </a:accent1>
      <a:accent2>
        <a:srgbClr val="ED7D31"/>
      </a:accent2>
      <a:accent3>
        <a:srgbClr val="A70240"/>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d750e7a3-b5f4-4174-a487-d5354be593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9E9A41E0AE1E4FAD948078BB24FDD1" ma:contentTypeVersion="9" ma:contentTypeDescription="Create a new document." ma:contentTypeScope="" ma:versionID="baa5a5bd5071ca5d98cedeadd150d1b4">
  <xsd:schema xmlns:xsd="http://www.w3.org/2001/XMLSchema" xmlns:xs="http://www.w3.org/2001/XMLSchema" xmlns:p="http://schemas.microsoft.com/office/2006/metadata/properties" xmlns:ns3="d750e7a3-b5f4-4174-a487-d5354be59339" targetNamespace="http://schemas.microsoft.com/office/2006/metadata/properties" ma:root="true" ma:fieldsID="a5ebd0024df41cf9aab5b260e47c5958" ns3:_="">
    <xsd:import namespace="d750e7a3-b5f4-4174-a487-d5354be59339"/>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0e7a3-b5f4-4174-a487-d5354be5933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A8E334-6D34-4C00-AF44-9F7D7DDECADC}">
  <ds:schemaRefs>
    <ds:schemaRef ds:uri="http://schemas.microsoft.com/sharepoint/v3/contenttype/forms"/>
  </ds:schemaRefs>
</ds:datastoreItem>
</file>

<file path=customXml/itemProps2.xml><?xml version="1.0" encoding="utf-8"?>
<ds:datastoreItem xmlns:ds="http://schemas.openxmlformats.org/officeDocument/2006/customXml" ds:itemID="{529D67B7-37FD-C544-8DEC-42B9FC59F73A}">
  <ds:schemaRefs>
    <ds:schemaRef ds:uri="http://schemas.openxmlformats.org/officeDocument/2006/bibliography"/>
  </ds:schemaRefs>
</ds:datastoreItem>
</file>

<file path=customXml/itemProps3.xml><?xml version="1.0" encoding="utf-8"?>
<ds:datastoreItem xmlns:ds="http://schemas.openxmlformats.org/officeDocument/2006/customXml" ds:itemID="{23255E8B-6177-423A-8434-C94A74EEE5E8}">
  <ds:schemaRefs>
    <ds:schemaRef ds:uri="http://schemas.microsoft.com/office/2006/documentManagement/types"/>
    <ds:schemaRef ds:uri="http://purl.org/dc/term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d750e7a3-b5f4-4174-a487-d5354be59339"/>
    <ds:schemaRef ds:uri="http://www.w3.org/XML/1998/namespace"/>
  </ds:schemaRefs>
</ds:datastoreItem>
</file>

<file path=customXml/itemProps4.xml><?xml version="1.0" encoding="utf-8"?>
<ds:datastoreItem xmlns:ds="http://schemas.openxmlformats.org/officeDocument/2006/customXml" ds:itemID="{E9EE6E8A-8985-407C-9F90-0CA8F216D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0e7a3-b5f4-4174-a487-d5354be59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deliverqld-word-template-arial-a4p.dotx</Template>
  <TotalTime>5</TotalTime>
  <Pages>15</Pages>
  <Words>2436</Words>
  <Characters>14428</Characters>
  <Application>Microsoft Office Word</Application>
  <DocSecurity>0</DocSecurity>
  <Lines>379</Lines>
  <Paragraphs>150</Paragraphs>
  <ScaleCrop>false</ScaleCrop>
  <HeadingPairs>
    <vt:vector size="2" baseType="variant">
      <vt:variant>
        <vt:lpstr>Title</vt:lpstr>
      </vt:variant>
      <vt:variant>
        <vt:i4>1</vt:i4>
      </vt:variant>
    </vt:vector>
  </HeadingPairs>
  <TitlesOfParts>
    <vt:vector size="1" baseType="lpstr">
      <vt:lpstr>Queensland Multicultural Policy | Queensland Multicultural Action Plan 2045–25 to 2026–27</vt:lpstr>
    </vt:vector>
  </TitlesOfParts>
  <Company>Public Sector Commission; Queensland Government</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Multicultural Policy | Queensland Multicultural Action Plan 2045–25 to 2026–27</dc:title>
  <dc:subject>Public Sector Commission Annual Reporting for 2024–25</dc:subject>
  <dc:creator>Public Sector Commission;Queensland Government</dc:creator>
  <cp:keywords>Queensland, Multicultural, Policy, Action, Plan, Public, Sector, Commission, Annual, Reporting, 2024, 2025</cp:keywords>
  <dc:description/>
  <cp:lastPrinted>2025-09-29T06:05:00Z</cp:lastPrinted>
  <dcterms:created xsi:type="dcterms:W3CDTF">2025-09-30T00:14:00Z</dcterms:created>
  <dcterms:modified xsi:type="dcterms:W3CDTF">2025-09-30T00:19:00Z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177437fe-fcd7-42fc-a979-86efea21a4c1</vt:lpwstr>
  </property>
  <property fmtid="{D5CDD505-2E9C-101B-9397-08002B2CF9AE}" pid="3" name="MediaServiceImageTags">
    <vt:lpwstr/>
  </property>
  <property fmtid="{D5CDD505-2E9C-101B-9397-08002B2CF9AE}" pid="4" name="ContentTypeId">
    <vt:lpwstr>0x010100549E9A41E0AE1E4FAD948078BB24FDD1</vt:lpwstr>
  </property>
</Properties>
</file>